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07758" w14:textId="77777777" w:rsidR="00A567ED" w:rsidRPr="00A567ED" w:rsidRDefault="00A567ED" w:rsidP="00A567ED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A567ED">
        <w:rPr>
          <w:rFonts w:ascii="Arial" w:hAnsi="Arial" w:cs="Arial"/>
          <w:b/>
          <w:bCs/>
          <w:sz w:val="32"/>
          <w:szCs w:val="32"/>
        </w:rPr>
        <w:t xml:space="preserve">Proteja os seus pertences nas suas </w:t>
      </w:r>
      <w:r>
        <w:rPr>
          <w:rFonts w:ascii="Arial" w:hAnsi="Arial" w:cs="Arial"/>
          <w:b/>
          <w:bCs/>
          <w:sz w:val="32"/>
          <w:szCs w:val="32"/>
        </w:rPr>
        <w:br/>
      </w:r>
      <w:r w:rsidRPr="00A567ED">
        <w:rPr>
          <w:rFonts w:ascii="Arial" w:hAnsi="Arial" w:cs="Arial"/>
          <w:b/>
          <w:bCs/>
          <w:sz w:val="32"/>
          <w:szCs w:val="32"/>
        </w:rPr>
        <w:t>aventuras ao ar livre com as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A567ED">
        <w:rPr>
          <w:rFonts w:ascii="Arial" w:hAnsi="Arial" w:cs="Arial"/>
          <w:b/>
          <w:bCs/>
          <w:sz w:val="32"/>
          <w:szCs w:val="32"/>
        </w:rPr>
        <w:t>RUCK CASES da PELI™</w:t>
      </w:r>
    </w:p>
    <w:p w14:paraId="216F7164" w14:textId="77777777" w:rsidR="00A567ED" w:rsidRDefault="00A567ED" w:rsidP="00A567ED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 w:rsidRPr="00A567ED">
        <w:rPr>
          <w:rFonts w:ascii="Arial" w:hAnsi="Arial" w:cs="Arial"/>
          <w:i/>
          <w:iCs/>
          <w:sz w:val="24"/>
          <w:szCs w:val="24"/>
        </w:rPr>
        <w:t>Malas rígidas, resistentes a impactos e estanques à água e ao pó, que protegem os seus objetos pessoais.</w:t>
      </w:r>
    </w:p>
    <w:p w14:paraId="4B5DDE12" w14:textId="77777777" w:rsidR="00A567ED" w:rsidRPr="00A567ED" w:rsidRDefault="00A567ED" w:rsidP="00A567ED">
      <w:pPr>
        <w:spacing w:before="100" w:beforeAutospacing="1" w:after="100" w:afterAutospacing="1"/>
        <w:jc w:val="center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noProof/>
          <w:sz w:val="24"/>
          <w:szCs w:val="24"/>
        </w:rPr>
        <w:drawing>
          <wp:inline distT="0" distB="0" distL="0" distR="0" wp14:anchorId="2A5826E1" wp14:editId="12D840C9">
            <wp:extent cx="2896110" cy="2348693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eli-lifestyle-r60-ruck-case-31-XL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6110" cy="2348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1D4316" w14:textId="50742FD0" w:rsid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  <w:b/>
          <w:bCs/>
        </w:rPr>
        <w:t xml:space="preserve">Lisboa, </w:t>
      </w:r>
      <w:r w:rsidR="00824E6A">
        <w:rPr>
          <w:rFonts w:ascii="Arial" w:hAnsi="Arial" w:cs="Arial"/>
          <w:b/>
          <w:bCs/>
        </w:rPr>
        <w:t xml:space="preserve">20 de </w:t>
      </w:r>
      <w:r w:rsidRPr="00A567ED">
        <w:rPr>
          <w:rFonts w:ascii="Arial" w:hAnsi="Arial" w:cs="Arial"/>
          <w:b/>
          <w:bCs/>
        </w:rPr>
        <w:t>janeiro de 2020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–</w:t>
      </w:r>
      <w:r w:rsidRPr="00A567ED">
        <w:rPr>
          <w:rFonts w:ascii="Arial" w:hAnsi="Arial" w:cs="Arial"/>
        </w:rPr>
        <w:t xml:space="preserve"> A </w:t>
      </w:r>
      <w:proofErr w:type="spellStart"/>
      <w:r w:rsidRPr="00A567ED">
        <w:rPr>
          <w:rFonts w:ascii="Arial" w:hAnsi="Arial" w:cs="Arial"/>
        </w:rPr>
        <w:t>Peli</w:t>
      </w:r>
      <w:proofErr w:type="spellEnd"/>
      <w:r w:rsidRPr="00A567ED">
        <w:rPr>
          <w:rFonts w:ascii="Arial" w:hAnsi="Arial" w:cs="Arial"/>
        </w:rPr>
        <w:t xml:space="preserve"> </w:t>
      </w:r>
      <w:proofErr w:type="spellStart"/>
      <w:r w:rsidRPr="00A567ED">
        <w:rPr>
          <w:rFonts w:ascii="Arial" w:hAnsi="Arial" w:cs="Arial"/>
        </w:rPr>
        <w:t>Products</w:t>
      </w:r>
      <w:proofErr w:type="spellEnd"/>
      <w:r w:rsidRPr="00A567ED">
        <w:rPr>
          <w:rFonts w:ascii="Arial" w:hAnsi="Arial" w:cs="Arial"/>
        </w:rPr>
        <w:t>, líder mundial no desenvolvimento e fabrico de malas de alto rendimento, apresenta as nova</w:t>
      </w:r>
      <w:r w:rsidR="00824E6A">
        <w:rPr>
          <w:rFonts w:ascii="Arial" w:hAnsi="Arial" w:cs="Arial"/>
        </w:rPr>
        <w:t>s</w:t>
      </w:r>
      <w:r w:rsidRPr="00A567ED">
        <w:rPr>
          <w:rFonts w:ascii="Arial" w:hAnsi="Arial" w:cs="Arial"/>
        </w:rPr>
        <w:t xml:space="preserve"> RUCK CASES</w:t>
      </w:r>
      <w:r w:rsidR="00824E6A">
        <w:rPr>
          <w:rFonts w:ascii="Arial" w:hAnsi="Arial" w:cs="Arial"/>
        </w:rPr>
        <w:t>: modelos R20, R40 e R60.</w:t>
      </w:r>
      <w:r w:rsidRPr="00A567ED">
        <w:rPr>
          <w:rFonts w:ascii="Arial" w:hAnsi="Arial" w:cs="Arial"/>
        </w:rPr>
        <w:t xml:space="preserve"> Estes estojos rígidos para objetos pessoais de alto valor são uma solução de armazenamento inovadora e estratégica. </w:t>
      </w:r>
    </w:p>
    <w:p w14:paraId="5CA38812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>Foram desenhadas em exclusivo pela equipa de engenharia da PELI™ para proteger os objetos pessoais durante excursões, trabalhos em condições extremas ou, simplesmente, quando as condições meteorológicas são adversas. Estas malas rígidas têm como propósito a proteção contra os elementos, com total segurança, de pequenos dispositivos eletrónicos, telefones, carteiras, chaves e ferramentas dos utilizadores.</w:t>
      </w:r>
    </w:p>
    <w:p w14:paraId="08A7F5BB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 xml:space="preserve">Os estojos rígidos para objetos pessoais RUCK CASES da PELI™ são estanques e estão equipados com um revestimento de borracha moldada e um revestimento EVA acolchoado com exoesqueleto, capaz de proteger os objetos de valor contra quedas, impactos, pó, sujidade, neve e água. A carcaça exterior em ABS resistente à abrasão e aos impactos proporciona uma maior resistência aos riscos, assim como uma maior ergonomia, o que oferece a garantia de resistência aos ambientes mais hostis. </w:t>
      </w:r>
    </w:p>
    <w:p w14:paraId="2E8ABC95" w14:textId="16742BB9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 xml:space="preserve">As práticas soluções organizativas e de armazenamento incluídas, assim como uma tampa extraível e bandejas divisórias com pegas em nylon, oferecem várias configurações para alojar objetos pessoais, como telefone e carteiras, ou equipamentos de exteriores, como kits de primeiros socorros ou </w:t>
      </w:r>
      <w:proofErr w:type="spellStart"/>
      <w:r w:rsidRPr="00A567ED">
        <w:rPr>
          <w:rFonts w:ascii="Arial" w:hAnsi="Arial" w:cs="Arial"/>
        </w:rPr>
        <w:t>multi-ferramentas</w:t>
      </w:r>
      <w:proofErr w:type="spellEnd"/>
      <w:r w:rsidRPr="00A567ED">
        <w:rPr>
          <w:rFonts w:ascii="Arial" w:hAnsi="Arial" w:cs="Arial"/>
        </w:rPr>
        <w:t xml:space="preserve"> e estão disponíveis em cor preta e em três tamanhos, de modo a que se adaptem perfeitamente a uma grande variedade de necessidades e estilos de vida.</w:t>
      </w:r>
    </w:p>
    <w:p w14:paraId="1B717C12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lastRenderedPageBreak/>
        <w:t xml:space="preserve">Características principais da gama RUCK CASES da </w:t>
      </w:r>
      <w:proofErr w:type="spellStart"/>
      <w:r w:rsidRPr="00A567ED">
        <w:rPr>
          <w:rFonts w:ascii="Arial" w:hAnsi="Arial" w:cs="Arial"/>
        </w:rPr>
        <w:t>Peli</w:t>
      </w:r>
      <w:proofErr w:type="spellEnd"/>
      <w:r w:rsidRPr="00A567ED">
        <w:rPr>
          <w:rFonts w:ascii="Arial" w:hAnsi="Arial" w:cs="Arial"/>
        </w:rPr>
        <w:t>™:</w:t>
      </w:r>
    </w:p>
    <w:p w14:paraId="6BB16D24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</w:t>
      </w:r>
      <w:r w:rsidRPr="00A567ED">
        <w:rPr>
          <w:rFonts w:ascii="Arial" w:hAnsi="Arial" w:cs="Arial"/>
        </w:rPr>
        <w:t>Certificação IP68: Resistem à submersão até 2 metros durante um máximo de 30 minutos</w:t>
      </w:r>
    </w:p>
    <w:p w14:paraId="10B4FD89" w14:textId="7382625B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</w:t>
      </w:r>
      <w:r w:rsidRPr="00A567ED">
        <w:rPr>
          <w:rFonts w:ascii="Arial" w:hAnsi="Arial" w:cs="Arial"/>
        </w:rPr>
        <w:t>Exoesqueleto de borracha para u</w:t>
      </w:r>
      <w:r w:rsidR="00824E6A">
        <w:rPr>
          <w:rFonts w:ascii="Arial" w:hAnsi="Arial" w:cs="Arial"/>
        </w:rPr>
        <w:t>m</w:t>
      </w:r>
      <w:r w:rsidRPr="00A567ED">
        <w:rPr>
          <w:rFonts w:ascii="Arial" w:hAnsi="Arial" w:cs="Arial"/>
        </w:rPr>
        <w:t>a maior proteção, rigidez e suporte</w:t>
      </w:r>
    </w:p>
    <w:p w14:paraId="0A6F2333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</w:t>
      </w:r>
      <w:r w:rsidRPr="00A567ED">
        <w:rPr>
          <w:rFonts w:ascii="Arial" w:hAnsi="Arial" w:cs="Arial"/>
        </w:rPr>
        <w:t>Pegas exteriores e áreas de engate para cordas, mosquetões, etc.</w:t>
      </w:r>
    </w:p>
    <w:p w14:paraId="64A6185E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</w:t>
      </w:r>
      <w:r w:rsidRPr="00A567ED">
        <w:rPr>
          <w:rFonts w:ascii="Arial" w:hAnsi="Arial" w:cs="Arial"/>
        </w:rPr>
        <w:t>Soluções interiores, entre elas um organizador de tampa extraível e uma bandeja divisória com pontos de acesso para cabos</w:t>
      </w:r>
    </w:p>
    <w:p w14:paraId="5301BADE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</w:t>
      </w:r>
      <w:r w:rsidRPr="00A567ED">
        <w:rPr>
          <w:rFonts w:ascii="Arial" w:hAnsi="Arial" w:cs="Arial"/>
        </w:rPr>
        <w:t>Sistema de pegas estilo MOLLE</w:t>
      </w:r>
      <w:r>
        <w:rPr>
          <w:rStyle w:val="FootnoteReference"/>
          <w:rFonts w:ascii="Arial" w:hAnsi="Arial" w:cs="Arial"/>
        </w:rPr>
        <w:footnoteReference w:id="1"/>
      </w:r>
      <w:r w:rsidRPr="00A567ED">
        <w:rPr>
          <w:rFonts w:ascii="Arial" w:hAnsi="Arial" w:cs="Arial"/>
        </w:rPr>
        <w:t xml:space="preserve"> com correias de nylon para segurar os objetos à tampa e à bandeja </w:t>
      </w:r>
    </w:p>
    <w:p w14:paraId="046AC5FF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>•</w:t>
      </w:r>
      <w:r>
        <w:rPr>
          <w:rFonts w:ascii="Arial" w:hAnsi="Arial" w:cs="Arial"/>
        </w:rPr>
        <w:t xml:space="preserve"> </w:t>
      </w:r>
      <w:r w:rsidRPr="00A567ED">
        <w:rPr>
          <w:rFonts w:ascii="Arial" w:hAnsi="Arial" w:cs="Arial"/>
        </w:rPr>
        <w:t>Fecho duplo para um bloqueio seguro e uma abertura simples</w:t>
      </w:r>
    </w:p>
    <w:p w14:paraId="0F3A77F8" w14:textId="08416696" w:rsidR="00233770" w:rsidRDefault="00A567ED" w:rsidP="00A567ED">
      <w:pPr>
        <w:spacing w:before="100" w:beforeAutospacing="1" w:after="100" w:afterAutospacing="1"/>
        <w:rPr>
          <w:rFonts w:ascii="Arial" w:hAnsi="Arial" w:cs="Arial"/>
        </w:rPr>
      </w:pPr>
      <w:r w:rsidRPr="00A567ED">
        <w:rPr>
          <w:rFonts w:ascii="Arial" w:hAnsi="Arial" w:cs="Arial"/>
        </w:rPr>
        <w:t>As</w:t>
      </w:r>
      <w:r w:rsidR="00AE1E67">
        <w:rPr>
          <w:rFonts w:ascii="Arial" w:hAnsi="Arial" w:cs="Arial"/>
        </w:rPr>
        <w:t xml:space="preserve"> três </w:t>
      </w:r>
      <w:r w:rsidRPr="00A567ED">
        <w:rPr>
          <w:rFonts w:ascii="Arial" w:hAnsi="Arial" w:cs="Arial"/>
        </w:rPr>
        <w:t xml:space="preserve">RUCK CASES da </w:t>
      </w:r>
      <w:proofErr w:type="spellStart"/>
      <w:r w:rsidRPr="00A567ED">
        <w:rPr>
          <w:rFonts w:ascii="Arial" w:hAnsi="Arial" w:cs="Arial"/>
        </w:rPr>
        <w:t>Peli</w:t>
      </w:r>
      <w:proofErr w:type="spellEnd"/>
      <w:r w:rsidRPr="00A567ED">
        <w:rPr>
          <w:rFonts w:ascii="Arial" w:hAnsi="Arial" w:cs="Arial"/>
        </w:rPr>
        <w:t>™</w:t>
      </w:r>
      <w:r w:rsidR="00AE1E67">
        <w:rPr>
          <w:rFonts w:ascii="Arial" w:hAnsi="Arial" w:cs="Arial"/>
        </w:rPr>
        <w:t>, a R20, R40 e R60,</w:t>
      </w:r>
      <w:r w:rsidRPr="00A567ED">
        <w:rPr>
          <w:rFonts w:ascii="Arial" w:hAnsi="Arial" w:cs="Arial"/>
        </w:rPr>
        <w:t xml:space="preserve"> estão cobertas pela garantia incondicional de excelência da </w:t>
      </w:r>
      <w:proofErr w:type="spellStart"/>
      <w:r w:rsidRPr="00A567ED">
        <w:rPr>
          <w:rFonts w:ascii="Arial" w:hAnsi="Arial" w:cs="Arial"/>
        </w:rPr>
        <w:t>Peli</w:t>
      </w:r>
      <w:proofErr w:type="spellEnd"/>
      <w:r w:rsidRPr="00A567ED">
        <w:rPr>
          <w:rFonts w:ascii="Arial" w:hAnsi="Arial" w:cs="Arial"/>
        </w:rPr>
        <w:t xml:space="preserve"> </w:t>
      </w:r>
      <w:proofErr w:type="spellStart"/>
      <w:r w:rsidRPr="00A567ED">
        <w:rPr>
          <w:rFonts w:ascii="Arial" w:hAnsi="Arial" w:cs="Arial"/>
        </w:rPr>
        <w:t>Products</w:t>
      </w:r>
      <w:proofErr w:type="spellEnd"/>
      <w:r w:rsidR="00AE1E67">
        <w:rPr>
          <w:rFonts w:ascii="Arial" w:hAnsi="Arial" w:cs="Arial"/>
        </w:rPr>
        <w:t xml:space="preserve"> e disponíveis pelos seguintes preços:</w:t>
      </w:r>
    </w:p>
    <w:p w14:paraId="064328B7" w14:textId="00D64890" w:rsidR="00AE1E67" w:rsidRPr="00AE1E67" w:rsidRDefault="00AE1E67" w:rsidP="00A567ED">
      <w:pPr>
        <w:spacing w:before="100" w:beforeAutospacing="1" w:after="100" w:afterAutospacing="1"/>
        <w:rPr>
          <w:rFonts w:ascii="Arial" w:hAnsi="Arial" w:cs="Arial"/>
          <w:lang w:val="en-US"/>
        </w:rPr>
      </w:pPr>
      <w:r w:rsidRPr="00AE1E67">
        <w:rPr>
          <w:rFonts w:ascii="Arial" w:hAnsi="Arial" w:cs="Arial"/>
          <w:lang w:val="en-US"/>
        </w:rPr>
        <w:t>RUCK CASE R20</w:t>
      </w:r>
      <w:r w:rsidRPr="00AE1E67">
        <w:rPr>
          <w:rFonts w:ascii="Arial" w:hAnsi="Arial" w:cs="Arial"/>
          <w:lang w:val="en-US"/>
        </w:rPr>
        <w:tab/>
        <w:t>49,95 €</w:t>
      </w:r>
      <w:r w:rsidRPr="00AE1E67">
        <w:rPr>
          <w:rFonts w:ascii="Arial" w:hAnsi="Arial" w:cs="Arial"/>
          <w:lang w:val="en-US"/>
        </w:rPr>
        <w:br/>
        <w:t>RUCK C</w:t>
      </w:r>
      <w:r>
        <w:rPr>
          <w:rFonts w:ascii="Arial" w:hAnsi="Arial" w:cs="Arial"/>
          <w:lang w:val="en-US"/>
        </w:rPr>
        <w:t>ASE R40</w:t>
      </w:r>
      <w:r>
        <w:rPr>
          <w:rFonts w:ascii="Arial" w:hAnsi="Arial" w:cs="Arial"/>
          <w:lang w:val="en-US"/>
        </w:rPr>
        <w:tab/>
        <w:t>59,95 €</w:t>
      </w:r>
      <w:r>
        <w:rPr>
          <w:rFonts w:ascii="Arial" w:hAnsi="Arial" w:cs="Arial"/>
          <w:lang w:val="en-US"/>
        </w:rPr>
        <w:br/>
        <w:t>RUCK CASE R60</w:t>
      </w:r>
      <w:r>
        <w:rPr>
          <w:rFonts w:ascii="Arial" w:hAnsi="Arial" w:cs="Arial"/>
          <w:lang w:val="en-US"/>
        </w:rPr>
        <w:tab/>
        <w:t>69,95 €</w:t>
      </w:r>
    </w:p>
    <w:p w14:paraId="51191EA3" w14:textId="77777777" w:rsidR="00233770" w:rsidRDefault="00A567ED" w:rsidP="002F4D8F">
      <w:pPr>
        <w:spacing w:before="100" w:beforeAutospacing="1" w:after="100" w:afterAutospacing="1"/>
        <w:rPr>
          <w:rFonts w:ascii="Arial" w:hAnsi="Arial" w:cs="Arial"/>
          <w:sz w:val="24"/>
        </w:rPr>
      </w:pPr>
      <w:r>
        <w:rPr>
          <w:rFonts w:ascii="Arial" w:hAnsi="Arial" w:cs="Arial"/>
          <w:b/>
        </w:rPr>
        <w:t>Mais informações</w:t>
      </w:r>
      <w:r>
        <w:rPr>
          <w:rFonts w:ascii="Arial" w:hAnsi="Arial" w:cs="Arial"/>
        </w:rPr>
        <w:t xml:space="preserve">: </w:t>
      </w:r>
      <w:hyperlink r:id="rId9" w:history="1">
        <w:r>
          <w:rPr>
            <w:rStyle w:val="Hyperlink"/>
            <w:rFonts w:ascii="Arial" w:hAnsi="Arial" w:cs="Arial"/>
          </w:rPr>
          <w:t>www.robisa.es/Peli</w:t>
        </w:r>
      </w:hyperlink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Fotos de alta resolução</w:t>
      </w:r>
      <w:r>
        <w:rPr>
          <w:rFonts w:ascii="Arial" w:hAnsi="Arial" w:cs="Arial"/>
        </w:rPr>
        <w:t xml:space="preserve">: </w:t>
      </w:r>
      <w:hyperlink r:id="rId10" w:history="1">
        <w:r w:rsidRPr="00EF58FC">
          <w:rPr>
            <w:rStyle w:val="Hyperlink"/>
            <w:rFonts w:ascii="Arial" w:hAnsi="Arial" w:cs="Arial"/>
          </w:rPr>
          <w:t>https://fotos.aempress.com/Robisa/PELI/Ruck-Cases</w:t>
        </w:r>
      </w:hyperlink>
      <w:r>
        <w:rPr>
          <w:rFonts w:ascii="Arial" w:hAnsi="Arial" w:cs="Arial"/>
        </w:rPr>
        <w:t xml:space="preserve"> </w:t>
      </w:r>
      <w:r w:rsidR="00233770">
        <w:rPr>
          <w:rFonts w:ascii="Arial" w:hAnsi="Arial" w:cs="Arial"/>
        </w:rPr>
        <w:br/>
      </w:r>
    </w:p>
    <w:p w14:paraId="4BB9403C" w14:textId="77777777" w:rsidR="00233770" w:rsidRPr="006530E3" w:rsidRDefault="00233770" w:rsidP="002F4D8F">
      <w:pPr>
        <w:spacing w:before="100" w:beforeAutospacing="1" w:after="100" w:afterAutospacing="1"/>
        <w:rPr>
          <w:rFonts w:ascii="Arial" w:hAnsi="Arial" w:cs="Arial"/>
          <w:bCs/>
          <w:sz w:val="12"/>
          <w:szCs w:val="20"/>
        </w:rPr>
      </w:pPr>
      <w:r w:rsidRPr="006530E3">
        <w:rPr>
          <w:rFonts w:ascii="Arial" w:hAnsi="Arial" w:cs="Arial"/>
          <w:bCs/>
          <w:sz w:val="18"/>
          <w:szCs w:val="20"/>
        </w:rPr>
        <w:t>Para mais informações, contacte:</w:t>
      </w:r>
    </w:p>
    <w:p w14:paraId="1CE222A7" w14:textId="77777777" w:rsidR="00EC4D30" w:rsidRPr="00233770" w:rsidRDefault="00B26C18" w:rsidP="002F4D8F">
      <w:pPr>
        <w:spacing w:before="100" w:beforeAutospacing="1" w:after="100" w:afterAutospacing="1"/>
      </w:pPr>
      <w:r>
        <w:rPr>
          <w:noProof/>
        </w:rPr>
        <w:drawing>
          <wp:inline distT="0" distB="0" distL="0" distR="0" wp14:anchorId="0D3A1798" wp14:editId="08A7DB05">
            <wp:extent cx="1139190" cy="742950"/>
            <wp:effectExtent l="0" t="0" r="3810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 rotWithShape="1"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3919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/>
          <w:sz w:val="18"/>
          <w:szCs w:val="20"/>
        </w:rPr>
        <w:br/>
      </w:r>
      <w:r w:rsidR="00233770" w:rsidRPr="006530E3">
        <w:rPr>
          <w:rFonts w:ascii="Arial" w:hAnsi="Arial" w:cs="Arial"/>
          <w:bCs/>
          <w:sz w:val="12"/>
          <w:szCs w:val="20"/>
        </w:rPr>
        <w:br/>
      </w:r>
      <w:r w:rsidR="00233770" w:rsidRPr="006530E3">
        <w:rPr>
          <w:rFonts w:ascii="Arial" w:hAnsi="Arial" w:cs="Arial"/>
          <w:bCs/>
          <w:sz w:val="18"/>
          <w:szCs w:val="20"/>
        </w:rPr>
        <w:t>António Eduardo Marques / Nuno Ramos</w:t>
      </w:r>
      <w:r w:rsidR="00233770" w:rsidRPr="006530E3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B31437" w:rsidRPr="0079132C">
          <w:rPr>
            <w:rStyle w:val="Hyperlink"/>
            <w:rFonts w:ascii="Arial" w:hAnsi="Arial" w:cs="Arial"/>
            <w:bCs/>
            <w:sz w:val="18"/>
            <w:szCs w:val="20"/>
          </w:rPr>
          <w:t>robisa@aempress.com</w:t>
        </w:r>
      </w:hyperlink>
      <w:r w:rsidR="00233770" w:rsidRPr="006530E3">
        <w:rPr>
          <w:rFonts w:ascii="Arial" w:hAnsi="Arial" w:cs="Arial"/>
          <w:sz w:val="18"/>
        </w:rPr>
        <w:t xml:space="preserve"> </w:t>
      </w:r>
      <w:r w:rsidR="00233770" w:rsidRPr="006530E3">
        <w:rPr>
          <w:rFonts w:ascii="Arial" w:hAnsi="Arial" w:cs="Arial"/>
          <w:sz w:val="18"/>
        </w:rPr>
        <w:br/>
      </w:r>
      <w:r w:rsidR="00233770" w:rsidRPr="006530E3">
        <w:rPr>
          <w:rFonts w:ascii="Arial" w:hAnsi="Arial" w:cs="Arial"/>
          <w:bCs/>
          <w:sz w:val="18"/>
          <w:szCs w:val="20"/>
        </w:rPr>
        <w:t>Tel.: 218 019 830</w:t>
      </w:r>
    </w:p>
    <w:sectPr w:rsidR="00EC4D30" w:rsidRPr="00233770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2D198" w14:textId="77777777" w:rsidR="00F06ECE" w:rsidRDefault="00F06ECE" w:rsidP="00407E14">
      <w:pPr>
        <w:spacing w:after="0" w:line="240" w:lineRule="auto"/>
      </w:pPr>
      <w:r>
        <w:separator/>
      </w:r>
    </w:p>
  </w:endnote>
  <w:endnote w:type="continuationSeparator" w:id="0">
    <w:p w14:paraId="168C1505" w14:textId="77777777" w:rsidR="00F06ECE" w:rsidRDefault="00F06ECE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582D7D" w14:textId="77777777" w:rsidR="008B70A5" w:rsidRDefault="008B70A5" w:rsidP="008B70A5">
    <w:pPr>
      <w:pStyle w:val="Footer"/>
      <w:jc w:val="center"/>
    </w:pPr>
    <w:r w:rsidRPr="00C51D67">
      <w:rPr>
        <w:rFonts w:cs="Arial"/>
        <w:bCs/>
        <w:sz w:val="18"/>
        <w:szCs w:val="20"/>
      </w:rPr>
      <w:t>AEMpress [</w:t>
    </w:r>
    <w:r w:rsidR="002F4D8F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AE1E67">
      <w:rPr>
        <w:rFonts w:cs="Arial"/>
        <w:bCs/>
        <w:noProof/>
        <w:sz w:val="18"/>
        <w:szCs w:val="20"/>
      </w:rPr>
      <w:t>janeiro de 2020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proofErr w:type="spellStart"/>
    <w:r w:rsidR="00A567ED">
      <w:rPr>
        <w:rFonts w:cs="Arial"/>
        <w:bCs/>
        <w:sz w:val="18"/>
        <w:szCs w:val="20"/>
      </w:rPr>
      <w:t>Peli</w:t>
    </w:r>
    <w:proofErr w:type="spellEnd"/>
    <w:r w:rsidR="00A567ED">
      <w:rPr>
        <w:rFonts w:cs="Arial"/>
        <w:bCs/>
        <w:sz w:val="18"/>
        <w:szCs w:val="20"/>
      </w:rPr>
      <w:t xml:space="preserve"> </w:t>
    </w:r>
    <w:proofErr w:type="spellStart"/>
    <w:r w:rsidR="00A567ED">
      <w:rPr>
        <w:rFonts w:cs="Arial"/>
        <w:bCs/>
        <w:sz w:val="18"/>
        <w:szCs w:val="20"/>
      </w:rPr>
      <w:t>Ruck</w:t>
    </w:r>
    <w:proofErr w:type="spellEnd"/>
    <w:r w:rsidR="00A567ED">
      <w:rPr>
        <w:rFonts w:cs="Arial"/>
        <w:bCs/>
        <w:sz w:val="18"/>
        <w:szCs w:val="20"/>
      </w:rPr>
      <w:t xml:space="preserve"> Cases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51DDF" w14:textId="77777777" w:rsidR="00F06ECE" w:rsidRDefault="00F06ECE" w:rsidP="00407E14">
      <w:pPr>
        <w:spacing w:after="0" w:line="240" w:lineRule="auto"/>
      </w:pPr>
      <w:r>
        <w:separator/>
      </w:r>
    </w:p>
  </w:footnote>
  <w:footnote w:type="continuationSeparator" w:id="0">
    <w:p w14:paraId="4E301E37" w14:textId="77777777" w:rsidR="00F06ECE" w:rsidRDefault="00F06ECE" w:rsidP="00407E14">
      <w:pPr>
        <w:spacing w:after="0" w:line="240" w:lineRule="auto"/>
      </w:pPr>
      <w:r>
        <w:continuationSeparator/>
      </w:r>
    </w:p>
  </w:footnote>
  <w:footnote w:id="1">
    <w:p w14:paraId="22BEFAF2" w14:textId="77777777" w:rsidR="00A567ED" w:rsidRPr="00A567ED" w:rsidRDefault="00A567ED" w:rsidP="00A567ED">
      <w:pPr>
        <w:spacing w:before="100" w:beforeAutospacing="1" w:after="100" w:afterAutospacing="1"/>
        <w:rPr>
          <w:rFonts w:ascii="Arial" w:hAnsi="Arial" w:cs="Arial"/>
          <w:sz w:val="16"/>
          <w:szCs w:val="16"/>
        </w:rPr>
      </w:pPr>
      <w:r w:rsidRPr="00A567ED">
        <w:rPr>
          <w:rStyle w:val="FootnoteReference"/>
          <w:sz w:val="16"/>
          <w:szCs w:val="16"/>
        </w:rPr>
        <w:footnoteRef/>
      </w:r>
      <w:r w:rsidRPr="00A567ED">
        <w:rPr>
          <w:sz w:val="16"/>
          <w:szCs w:val="16"/>
        </w:rPr>
        <w:t xml:space="preserve"> </w:t>
      </w:r>
      <w:r w:rsidRPr="00A567ED">
        <w:rPr>
          <w:rFonts w:ascii="Arial" w:hAnsi="Arial" w:cs="Arial"/>
          <w:sz w:val="16"/>
          <w:szCs w:val="16"/>
        </w:rPr>
        <w:t xml:space="preserve">Acrónimo de Modular </w:t>
      </w:r>
      <w:proofErr w:type="spellStart"/>
      <w:r w:rsidRPr="00A567ED">
        <w:rPr>
          <w:rFonts w:ascii="Arial" w:hAnsi="Arial" w:cs="Arial"/>
          <w:sz w:val="16"/>
          <w:szCs w:val="16"/>
        </w:rPr>
        <w:t>Lightweight</w:t>
      </w:r>
      <w:proofErr w:type="spellEnd"/>
      <w:r w:rsidRPr="00A567ED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567ED">
        <w:rPr>
          <w:rFonts w:ascii="Arial" w:hAnsi="Arial" w:cs="Arial"/>
          <w:sz w:val="16"/>
          <w:szCs w:val="16"/>
        </w:rPr>
        <w:t>Load-carrying</w:t>
      </w:r>
      <w:proofErr w:type="spellEnd"/>
      <w:r w:rsidRPr="00A567ED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A567ED">
        <w:rPr>
          <w:rFonts w:ascii="Arial" w:hAnsi="Arial" w:cs="Arial"/>
          <w:sz w:val="16"/>
          <w:szCs w:val="16"/>
        </w:rPr>
        <w:t>Equipment</w:t>
      </w:r>
      <w:proofErr w:type="spellEnd"/>
      <w:r w:rsidRPr="00A567ED">
        <w:rPr>
          <w:rFonts w:ascii="Arial" w:hAnsi="Arial" w:cs="Arial"/>
          <w:sz w:val="16"/>
          <w:szCs w:val="16"/>
        </w:rPr>
        <w:t xml:space="preserve"> (equipamento de porte ligeiro compartimentado). Um sistema que se utilizou pela primeira vez no exército dos EUA como standard para a montagem de equipamentos, armas, facas, bolsas para munição e restante equipamento que possa ser acoplado a malas e mochilas táticas.</w:t>
      </w:r>
    </w:p>
    <w:p w14:paraId="13ADD143" w14:textId="77777777" w:rsidR="00A567ED" w:rsidRDefault="00A567ED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3F9648" w14:textId="77777777" w:rsidR="00407E14" w:rsidRDefault="00E21307">
    <w:pPr>
      <w:pStyle w:val="Header"/>
      <w:rPr>
        <w:noProof/>
        <w:lang w:eastAsia="pt-PT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33776DA" wp14:editId="61D777CA">
          <wp:simplePos x="0" y="0"/>
          <wp:positionH relativeFrom="column">
            <wp:posOffset>4088674</wp:posOffset>
          </wp:positionH>
          <wp:positionV relativeFrom="paragraph">
            <wp:posOffset>19685</wp:posOffset>
          </wp:positionV>
          <wp:extent cx="1287145" cy="594252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7145" cy="594252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anchor>
      </w:drawing>
    </w:r>
    <w:r w:rsidR="00233770">
      <w:rPr>
        <w:noProof/>
        <w:lang w:eastAsia="pt-PT"/>
      </w:rPr>
      <w:drawing>
        <wp:inline distT="0" distB="0" distL="0" distR="0" wp14:anchorId="221B5E1F" wp14:editId="0EF687A8">
          <wp:extent cx="1739900" cy="614045"/>
          <wp:effectExtent l="0" t="0" r="0" b="0"/>
          <wp:docPr id="3" name="Imagem 3" descr="s5_logo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5_logo[1]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9900" cy="61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3176C">
      <w:tab/>
    </w:r>
    <w:r w:rsidR="0033176C">
      <w:tab/>
    </w:r>
    <w:r w:rsidR="00407E14">
      <w:t xml:space="preserve">                 </w:t>
    </w:r>
    <w:r w:rsidR="00E171D6">
      <w:t xml:space="preserve">                     </w:t>
    </w:r>
    <w:r w:rsidR="00407E14">
      <w:t xml:space="preserve">                  </w:t>
    </w:r>
  </w:p>
  <w:p w14:paraId="7A75199A" w14:textId="77777777" w:rsidR="00BA1EBE" w:rsidRDefault="00BA1EB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ED"/>
    <w:rsid w:val="00000052"/>
    <w:rsid w:val="00003737"/>
    <w:rsid w:val="00006884"/>
    <w:rsid w:val="000138C2"/>
    <w:rsid w:val="0001522F"/>
    <w:rsid w:val="000171C0"/>
    <w:rsid w:val="000176FB"/>
    <w:rsid w:val="00020D2B"/>
    <w:rsid w:val="00025C12"/>
    <w:rsid w:val="00031792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7210C"/>
    <w:rsid w:val="00073386"/>
    <w:rsid w:val="00074254"/>
    <w:rsid w:val="0008014B"/>
    <w:rsid w:val="00082637"/>
    <w:rsid w:val="00090314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D1F4A"/>
    <w:rsid w:val="000D213A"/>
    <w:rsid w:val="000D2AF2"/>
    <w:rsid w:val="000D3D99"/>
    <w:rsid w:val="000D7E6C"/>
    <w:rsid w:val="000E2BDB"/>
    <w:rsid w:val="000E6B7E"/>
    <w:rsid w:val="0010241F"/>
    <w:rsid w:val="001135DC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7CFF"/>
    <w:rsid w:val="00151ACB"/>
    <w:rsid w:val="0015591A"/>
    <w:rsid w:val="00156554"/>
    <w:rsid w:val="001655AD"/>
    <w:rsid w:val="001713D1"/>
    <w:rsid w:val="00171A30"/>
    <w:rsid w:val="00172F16"/>
    <w:rsid w:val="0017320E"/>
    <w:rsid w:val="0018357B"/>
    <w:rsid w:val="00184D87"/>
    <w:rsid w:val="00195515"/>
    <w:rsid w:val="001A2DBC"/>
    <w:rsid w:val="001A63C1"/>
    <w:rsid w:val="001B1675"/>
    <w:rsid w:val="001B1D60"/>
    <w:rsid w:val="001B3EF8"/>
    <w:rsid w:val="001C605B"/>
    <w:rsid w:val="001C6BBB"/>
    <w:rsid w:val="001D4A6D"/>
    <w:rsid w:val="001E422E"/>
    <w:rsid w:val="001F21B5"/>
    <w:rsid w:val="001F4374"/>
    <w:rsid w:val="001F64E0"/>
    <w:rsid w:val="002024D0"/>
    <w:rsid w:val="00202AE0"/>
    <w:rsid w:val="002103A9"/>
    <w:rsid w:val="00210B37"/>
    <w:rsid w:val="00210FEF"/>
    <w:rsid w:val="00212CC3"/>
    <w:rsid w:val="00223B3E"/>
    <w:rsid w:val="00233770"/>
    <w:rsid w:val="00233EDA"/>
    <w:rsid w:val="0024237D"/>
    <w:rsid w:val="00256F90"/>
    <w:rsid w:val="002656FE"/>
    <w:rsid w:val="002673BC"/>
    <w:rsid w:val="00270626"/>
    <w:rsid w:val="0027377B"/>
    <w:rsid w:val="00273D5F"/>
    <w:rsid w:val="002755D2"/>
    <w:rsid w:val="00277E27"/>
    <w:rsid w:val="00284E0D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4B4A"/>
    <w:rsid w:val="002C5188"/>
    <w:rsid w:val="002C7624"/>
    <w:rsid w:val="002D0DD6"/>
    <w:rsid w:val="002D3884"/>
    <w:rsid w:val="002D4DDF"/>
    <w:rsid w:val="002D5AB6"/>
    <w:rsid w:val="002D75DF"/>
    <w:rsid w:val="002E0756"/>
    <w:rsid w:val="002E1380"/>
    <w:rsid w:val="002F1AE2"/>
    <w:rsid w:val="002F2106"/>
    <w:rsid w:val="002F3E0D"/>
    <w:rsid w:val="002F4D8F"/>
    <w:rsid w:val="00300B77"/>
    <w:rsid w:val="00303B64"/>
    <w:rsid w:val="00305D53"/>
    <w:rsid w:val="00307774"/>
    <w:rsid w:val="003151B5"/>
    <w:rsid w:val="003160FD"/>
    <w:rsid w:val="00320B91"/>
    <w:rsid w:val="0033176C"/>
    <w:rsid w:val="00331C4A"/>
    <w:rsid w:val="00335B27"/>
    <w:rsid w:val="00343E66"/>
    <w:rsid w:val="00344BAC"/>
    <w:rsid w:val="003451D6"/>
    <w:rsid w:val="00361B87"/>
    <w:rsid w:val="00373D17"/>
    <w:rsid w:val="0038516B"/>
    <w:rsid w:val="00393DE9"/>
    <w:rsid w:val="003A1B86"/>
    <w:rsid w:val="003A27F4"/>
    <w:rsid w:val="003C38EC"/>
    <w:rsid w:val="003D36A2"/>
    <w:rsid w:val="003D3751"/>
    <w:rsid w:val="003D4DCA"/>
    <w:rsid w:val="003D6968"/>
    <w:rsid w:val="003D6B33"/>
    <w:rsid w:val="003E23D9"/>
    <w:rsid w:val="003E5BF6"/>
    <w:rsid w:val="003F07FC"/>
    <w:rsid w:val="003F6CCF"/>
    <w:rsid w:val="00407E14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6ABB"/>
    <w:rsid w:val="004708DA"/>
    <w:rsid w:val="00471435"/>
    <w:rsid w:val="0047479B"/>
    <w:rsid w:val="00483FB7"/>
    <w:rsid w:val="004869A6"/>
    <w:rsid w:val="00487B91"/>
    <w:rsid w:val="00494F4E"/>
    <w:rsid w:val="00497649"/>
    <w:rsid w:val="004979FD"/>
    <w:rsid w:val="004A0447"/>
    <w:rsid w:val="004A59BD"/>
    <w:rsid w:val="004A5D98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E3DD0"/>
    <w:rsid w:val="004E6A77"/>
    <w:rsid w:val="004F1540"/>
    <w:rsid w:val="004F206A"/>
    <w:rsid w:val="004F502D"/>
    <w:rsid w:val="004F70FC"/>
    <w:rsid w:val="005031CE"/>
    <w:rsid w:val="005037EE"/>
    <w:rsid w:val="005069E8"/>
    <w:rsid w:val="00514B7E"/>
    <w:rsid w:val="0051567A"/>
    <w:rsid w:val="00523226"/>
    <w:rsid w:val="00530675"/>
    <w:rsid w:val="00530C8F"/>
    <w:rsid w:val="00531657"/>
    <w:rsid w:val="00534DA0"/>
    <w:rsid w:val="005464E4"/>
    <w:rsid w:val="00547131"/>
    <w:rsid w:val="005509D0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5D73"/>
    <w:rsid w:val="005F65FE"/>
    <w:rsid w:val="0061362C"/>
    <w:rsid w:val="0061547C"/>
    <w:rsid w:val="00630CB7"/>
    <w:rsid w:val="00631B62"/>
    <w:rsid w:val="006354FB"/>
    <w:rsid w:val="00640A09"/>
    <w:rsid w:val="0065164E"/>
    <w:rsid w:val="00651BDC"/>
    <w:rsid w:val="00656AD7"/>
    <w:rsid w:val="00661A7F"/>
    <w:rsid w:val="0066662F"/>
    <w:rsid w:val="00672F20"/>
    <w:rsid w:val="00684DEC"/>
    <w:rsid w:val="00690A75"/>
    <w:rsid w:val="00695C52"/>
    <w:rsid w:val="006A1949"/>
    <w:rsid w:val="006B4749"/>
    <w:rsid w:val="006B62EA"/>
    <w:rsid w:val="006C30F0"/>
    <w:rsid w:val="006C469D"/>
    <w:rsid w:val="006C4868"/>
    <w:rsid w:val="006C7B2F"/>
    <w:rsid w:val="006D13D9"/>
    <w:rsid w:val="006D1C2C"/>
    <w:rsid w:val="006D6BFB"/>
    <w:rsid w:val="00706787"/>
    <w:rsid w:val="00711878"/>
    <w:rsid w:val="00721EBB"/>
    <w:rsid w:val="00726EFE"/>
    <w:rsid w:val="007324F1"/>
    <w:rsid w:val="00732B5E"/>
    <w:rsid w:val="0073362F"/>
    <w:rsid w:val="0073576B"/>
    <w:rsid w:val="00742800"/>
    <w:rsid w:val="007563D8"/>
    <w:rsid w:val="00757092"/>
    <w:rsid w:val="00760340"/>
    <w:rsid w:val="00761020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BD4"/>
    <w:rsid w:val="007A1219"/>
    <w:rsid w:val="007A4314"/>
    <w:rsid w:val="007A47B0"/>
    <w:rsid w:val="007B0E6D"/>
    <w:rsid w:val="007B31CC"/>
    <w:rsid w:val="007B63D1"/>
    <w:rsid w:val="007C5AEB"/>
    <w:rsid w:val="007C73AA"/>
    <w:rsid w:val="007D1C4D"/>
    <w:rsid w:val="007D257F"/>
    <w:rsid w:val="007D5875"/>
    <w:rsid w:val="007E2EB5"/>
    <w:rsid w:val="007F6112"/>
    <w:rsid w:val="00800CBE"/>
    <w:rsid w:val="00802744"/>
    <w:rsid w:val="00810CD2"/>
    <w:rsid w:val="008121D2"/>
    <w:rsid w:val="00812534"/>
    <w:rsid w:val="00824E6A"/>
    <w:rsid w:val="00831AD4"/>
    <w:rsid w:val="00832AB9"/>
    <w:rsid w:val="00834595"/>
    <w:rsid w:val="00840F28"/>
    <w:rsid w:val="00846D72"/>
    <w:rsid w:val="00851B40"/>
    <w:rsid w:val="00861429"/>
    <w:rsid w:val="008633DA"/>
    <w:rsid w:val="0086359A"/>
    <w:rsid w:val="008703BC"/>
    <w:rsid w:val="00887CA4"/>
    <w:rsid w:val="008942A1"/>
    <w:rsid w:val="008A0401"/>
    <w:rsid w:val="008A20F0"/>
    <w:rsid w:val="008A21D2"/>
    <w:rsid w:val="008A34D4"/>
    <w:rsid w:val="008A6D65"/>
    <w:rsid w:val="008B0ED6"/>
    <w:rsid w:val="008B70A5"/>
    <w:rsid w:val="008D1B2B"/>
    <w:rsid w:val="008D4E49"/>
    <w:rsid w:val="008E222B"/>
    <w:rsid w:val="008E2871"/>
    <w:rsid w:val="009011A9"/>
    <w:rsid w:val="0090387D"/>
    <w:rsid w:val="009061FA"/>
    <w:rsid w:val="00910507"/>
    <w:rsid w:val="00916CC2"/>
    <w:rsid w:val="00925627"/>
    <w:rsid w:val="00925CC9"/>
    <w:rsid w:val="00935F13"/>
    <w:rsid w:val="0094316E"/>
    <w:rsid w:val="0094738C"/>
    <w:rsid w:val="00955877"/>
    <w:rsid w:val="00957AA5"/>
    <w:rsid w:val="00960219"/>
    <w:rsid w:val="009666B7"/>
    <w:rsid w:val="009713A9"/>
    <w:rsid w:val="00975F68"/>
    <w:rsid w:val="00984CFB"/>
    <w:rsid w:val="009869A4"/>
    <w:rsid w:val="00987B43"/>
    <w:rsid w:val="00992E98"/>
    <w:rsid w:val="00992F10"/>
    <w:rsid w:val="00997435"/>
    <w:rsid w:val="00997A3B"/>
    <w:rsid w:val="009A18F4"/>
    <w:rsid w:val="009B1E71"/>
    <w:rsid w:val="009B4674"/>
    <w:rsid w:val="009C61E8"/>
    <w:rsid w:val="009C719A"/>
    <w:rsid w:val="009C71BA"/>
    <w:rsid w:val="009D3F36"/>
    <w:rsid w:val="009D4D61"/>
    <w:rsid w:val="009E5EE0"/>
    <w:rsid w:val="009F1431"/>
    <w:rsid w:val="009F2AA2"/>
    <w:rsid w:val="009F7A90"/>
    <w:rsid w:val="00A01945"/>
    <w:rsid w:val="00A05583"/>
    <w:rsid w:val="00A12C7D"/>
    <w:rsid w:val="00A13678"/>
    <w:rsid w:val="00A202E7"/>
    <w:rsid w:val="00A30DFB"/>
    <w:rsid w:val="00A31B59"/>
    <w:rsid w:val="00A3209C"/>
    <w:rsid w:val="00A34B7C"/>
    <w:rsid w:val="00A35750"/>
    <w:rsid w:val="00A358CB"/>
    <w:rsid w:val="00A52732"/>
    <w:rsid w:val="00A567ED"/>
    <w:rsid w:val="00A621D0"/>
    <w:rsid w:val="00A639DA"/>
    <w:rsid w:val="00A63F60"/>
    <w:rsid w:val="00A64053"/>
    <w:rsid w:val="00A65A2D"/>
    <w:rsid w:val="00A71E8C"/>
    <w:rsid w:val="00A76A5F"/>
    <w:rsid w:val="00A8168B"/>
    <w:rsid w:val="00A822FE"/>
    <w:rsid w:val="00A83BBD"/>
    <w:rsid w:val="00A9672F"/>
    <w:rsid w:val="00A979E9"/>
    <w:rsid w:val="00AA01B0"/>
    <w:rsid w:val="00AA418D"/>
    <w:rsid w:val="00AA4AED"/>
    <w:rsid w:val="00AA64D0"/>
    <w:rsid w:val="00AA7B6B"/>
    <w:rsid w:val="00AB16AD"/>
    <w:rsid w:val="00AB54C6"/>
    <w:rsid w:val="00AC2A03"/>
    <w:rsid w:val="00AD3F04"/>
    <w:rsid w:val="00AD52EB"/>
    <w:rsid w:val="00AE0835"/>
    <w:rsid w:val="00AE0CF7"/>
    <w:rsid w:val="00AE1E67"/>
    <w:rsid w:val="00AE4624"/>
    <w:rsid w:val="00AE6279"/>
    <w:rsid w:val="00AF1407"/>
    <w:rsid w:val="00AF7D8C"/>
    <w:rsid w:val="00B03565"/>
    <w:rsid w:val="00B11D2C"/>
    <w:rsid w:val="00B154A7"/>
    <w:rsid w:val="00B170B9"/>
    <w:rsid w:val="00B173CF"/>
    <w:rsid w:val="00B23EDE"/>
    <w:rsid w:val="00B26400"/>
    <w:rsid w:val="00B26C18"/>
    <w:rsid w:val="00B31437"/>
    <w:rsid w:val="00B31986"/>
    <w:rsid w:val="00B33BC6"/>
    <w:rsid w:val="00B346E3"/>
    <w:rsid w:val="00B349E6"/>
    <w:rsid w:val="00B34BFC"/>
    <w:rsid w:val="00B4208B"/>
    <w:rsid w:val="00B45C36"/>
    <w:rsid w:val="00B5431C"/>
    <w:rsid w:val="00B5725D"/>
    <w:rsid w:val="00B5760E"/>
    <w:rsid w:val="00B61A6F"/>
    <w:rsid w:val="00B6440C"/>
    <w:rsid w:val="00B64B0D"/>
    <w:rsid w:val="00B64C67"/>
    <w:rsid w:val="00B676C7"/>
    <w:rsid w:val="00B74593"/>
    <w:rsid w:val="00B7490E"/>
    <w:rsid w:val="00B87B2D"/>
    <w:rsid w:val="00B92239"/>
    <w:rsid w:val="00B944B8"/>
    <w:rsid w:val="00B954CA"/>
    <w:rsid w:val="00BA1EBE"/>
    <w:rsid w:val="00BA39D9"/>
    <w:rsid w:val="00BA3CC3"/>
    <w:rsid w:val="00BA40DB"/>
    <w:rsid w:val="00BA5471"/>
    <w:rsid w:val="00BA5A54"/>
    <w:rsid w:val="00BB3F0F"/>
    <w:rsid w:val="00BB66DB"/>
    <w:rsid w:val="00BB6A26"/>
    <w:rsid w:val="00BC70D8"/>
    <w:rsid w:val="00BD1C1B"/>
    <w:rsid w:val="00BD4E03"/>
    <w:rsid w:val="00BE01EB"/>
    <w:rsid w:val="00BE7DEF"/>
    <w:rsid w:val="00BF0008"/>
    <w:rsid w:val="00C03E6C"/>
    <w:rsid w:val="00C11496"/>
    <w:rsid w:val="00C1224C"/>
    <w:rsid w:val="00C12587"/>
    <w:rsid w:val="00C1428E"/>
    <w:rsid w:val="00C22B1B"/>
    <w:rsid w:val="00C273A1"/>
    <w:rsid w:val="00C30927"/>
    <w:rsid w:val="00C34536"/>
    <w:rsid w:val="00C410B1"/>
    <w:rsid w:val="00C41F10"/>
    <w:rsid w:val="00C4233F"/>
    <w:rsid w:val="00C42671"/>
    <w:rsid w:val="00C50740"/>
    <w:rsid w:val="00C508E0"/>
    <w:rsid w:val="00C514C1"/>
    <w:rsid w:val="00C62D11"/>
    <w:rsid w:val="00C66919"/>
    <w:rsid w:val="00C70A73"/>
    <w:rsid w:val="00C73204"/>
    <w:rsid w:val="00C814E5"/>
    <w:rsid w:val="00C81A5B"/>
    <w:rsid w:val="00C83FE1"/>
    <w:rsid w:val="00C85A97"/>
    <w:rsid w:val="00C9092F"/>
    <w:rsid w:val="00C967A2"/>
    <w:rsid w:val="00CA3D5D"/>
    <w:rsid w:val="00CB28A9"/>
    <w:rsid w:val="00CB3F68"/>
    <w:rsid w:val="00CC195B"/>
    <w:rsid w:val="00CC43A7"/>
    <w:rsid w:val="00CC6B72"/>
    <w:rsid w:val="00CC73C2"/>
    <w:rsid w:val="00CC76D8"/>
    <w:rsid w:val="00CD1057"/>
    <w:rsid w:val="00CD68E4"/>
    <w:rsid w:val="00CE066E"/>
    <w:rsid w:val="00CE17D5"/>
    <w:rsid w:val="00CE47F7"/>
    <w:rsid w:val="00CE60A1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42D4"/>
    <w:rsid w:val="00D34980"/>
    <w:rsid w:val="00D37781"/>
    <w:rsid w:val="00D42737"/>
    <w:rsid w:val="00D43CC4"/>
    <w:rsid w:val="00D44688"/>
    <w:rsid w:val="00D55277"/>
    <w:rsid w:val="00D60331"/>
    <w:rsid w:val="00D672F5"/>
    <w:rsid w:val="00D772A7"/>
    <w:rsid w:val="00D7751C"/>
    <w:rsid w:val="00D809CF"/>
    <w:rsid w:val="00D81255"/>
    <w:rsid w:val="00D842F7"/>
    <w:rsid w:val="00D85C18"/>
    <w:rsid w:val="00D866AD"/>
    <w:rsid w:val="00D87963"/>
    <w:rsid w:val="00D9017B"/>
    <w:rsid w:val="00D9295C"/>
    <w:rsid w:val="00D94087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D5D"/>
    <w:rsid w:val="00DD215A"/>
    <w:rsid w:val="00DD2764"/>
    <w:rsid w:val="00DD5919"/>
    <w:rsid w:val="00DE1177"/>
    <w:rsid w:val="00DE64E8"/>
    <w:rsid w:val="00DF0266"/>
    <w:rsid w:val="00DF52F2"/>
    <w:rsid w:val="00DF69DA"/>
    <w:rsid w:val="00DF78F0"/>
    <w:rsid w:val="00E00DEE"/>
    <w:rsid w:val="00E01D0D"/>
    <w:rsid w:val="00E11CCB"/>
    <w:rsid w:val="00E1631E"/>
    <w:rsid w:val="00E171D6"/>
    <w:rsid w:val="00E17F16"/>
    <w:rsid w:val="00E21307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2960"/>
    <w:rsid w:val="00E6753D"/>
    <w:rsid w:val="00E71695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4CF"/>
    <w:rsid w:val="00EB5AE1"/>
    <w:rsid w:val="00EC0E7C"/>
    <w:rsid w:val="00EC3B06"/>
    <w:rsid w:val="00EC4D30"/>
    <w:rsid w:val="00ED1A3A"/>
    <w:rsid w:val="00ED4F2F"/>
    <w:rsid w:val="00EE40D0"/>
    <w:rsid w:val="00EE495F"/>
    <w:rsid w:val="00EE4A92"/>
    <w:rsid w:val="00EE6371"/>
    <w:rsid w:val="00EE7C39"/>
    <w:rsid w:val="00EF6DFC"/>
    <w:rsid w:val="00F06ECE"/>
    <w:rsid w:val="00F07414"/>
    <w:rsid w:val="00F134C8"/>
    <w:rsid w:val="00F145E6"/>
    <w:rsid w:val="00F14F2D"/>
    <w:rsid w:val="00F16C6B"/>
    <w:rsid w:val="00F174CF"/>
    <w:rsid w:val="00F207D6"/>
    <w:rsid w:val="00F336F6"/>
    <w:rsid w:val="00F37BC4"/>
    <w:rsid w:val="00F501B8"/>
    <w:rsid w:val="00F52CC9"/>
    <w:rsid w:val="00F53175"/>
    <w:rsid w:val="00F56730"/>
    <w:rsid w:val="00F60E77"/>
    <w:rsid w:val="00F637A3"/>
    <w:rsid w:val="00F65223"/>
    <w:rsid w:val="00F72000"/>
    <w:rsid w:val="00F72680"/>
    <w:rsid w:val="00F909AD"/>
    <w:rsid w:val="00F9622F"/>
    <w:rsid w:val="00FA04E1"/>
    <w:rsid w:val="00FA7F02"/>
    <w:rsid w:val="00FB4D38"/>
    <w:rsid w:val="00FB745F"/>
    <w:rsid w:val="00FC1FB9"/>
    <w:rsid w:val="00FD1826"/>
    <w:rsid w:val="00FD2944"/>
    <w:rsid w:val="00FD48E9"/>
    <w:rsid w:val="00FE1DF8"/>
    <w:rsid w:val="00FE3266"/>
    <w:rsid w:val="00FE36FA"/>
    <w:rsid w:val="00FE738E"/>
    <w:rsid w:val="00FF04CB"/>
    <w:rsid w:val="00FF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A12FD9"/>
  <w14:discardImageEditingData/>
  <w14:defaultImageDpi w14:val="150"/>
  <w15:docId w15:val="{75C5FC13-8AB1-4FD7-90D9-6E115FE80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E14"/>
  </w:style>
  <w:style w:type="paragraph" w:styleId="Footer">
    <w:name w:val="footer"/>
    <w:basedOn w:val="Normal"/>
    <w:link w:val="FooterCh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E14"/>
  </w:style>
  <w:style w:type="paragraph" w:styleId="BalloonText">
    <w:name w:val="Balloon Text"/>
    <w:basedOn w:val="Normal"/>
    <w:link w:val="BalloonTextCh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03737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Strong">
    <w:name w:val="Strong"/>
    <w:uiPriority w:val="22"/>
    <w:qFormat/>
    <w:rsid w:val="00997435"/>
    <w:rPr>
      <w:b/>
      <w:bCs/>
    </w:rPr>
  </w:style>
  <w:style w:type="character" w:styleId="Emph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55D2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2755D2"/>
    <w:rPr>
      <w:lang w:eastAsia="en-US"/>
    </w:rPr>
  </w:style>
  <w:style w:type="character" w:styleId="FootnoteReference">
    <w:name w:val="footnote reference"/>
    <w:uiPriority w:val="99"/>
    <w:semiHidden/>
    <w:unhideWhenUsed/>
    <w:rsid w:val="002755D2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567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6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9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1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fotos.aempress.com/Robisa/PELI/Ruck-Case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bisa.es/Peli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QNAP-TVS463\AEMpress\Templates\Robisa%20-%20Peli%20Products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4887F-1054-4FE5-945F-35E3923A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Robisa - Peli Products.dotx</Template>
  <TotalTime>75</TotalTime>
  <Pages>2</Pages>
  <Words>470</Words>
  <Characters>2539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3003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 Eduardo Marques</dc:creator>
  <cp:keywords>Robisa</cp:keywords>
  <cp:lastModifiedBy>Nuno Ramos</cp:lastModifiedBy>
  <cp:revision>2</cp:revision>
  <dcterms:created xsi:type="dcterms:W3CDTF">2020-01-10T14:28:00Z</dcterms:created>
  <dcterms:modified xsi:type="dcterms:W3CDTF">2020-01-20T15:35:00Z</dcterms:modified>
</cp:coreProperties>
</file>