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B0E8E9" w14:textId="77777777" w:rsidR="00EC60A1" w:rsidRPr="00EC60A1" w:rsidRDefault="00EC60A1" w:rsidP="00065919">
      <w:pPr>
        <w:widowControl/>
        <w:shd w:val="clear" w:color="auto" w:fill="FFFFFF"/>
        <w:autoSpaceDE/>
        <w:autoSpaceDN/>
        <w:spacing w:before="300" w:after="240"/>
        <w:jc w:val="both"/>
        <w:outlineLvl w:val="1"/>
        <w:rPr>
          <w:rFonts w:ascii="Helvetica" w:hAnsi="Helvetica" w:cs="Helvetica"/>
          <w:color w:val="212121"/>
          <w:sz w:val="40"/>
          <w:szCs w:val="4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40"/>
          <w:szCs w:val="40"/>
          <w:lang w:val="es-ES" w:eastAsia="es-ES" w:bidi="ar-SA"/>
        </w:rPr>
        <w:t>Organiza tu equipo como nunca antes lo habías hecho con las nuevas maletas híbridas de Peli™</w:t>
      </w:r>
    </w:p>
    <w:p w14:paraId="1261EE11" w14:textId="77777777" w:rsidR="00397C65" w:rsidRPr="00397C65" w:rsidRDefault="00397C65" w:rsidP="00A9012B">
      <w:pPr>
        <w:pStyle w:val="Ttulo4"/>
        <w:shd w:val="clear" w:color="auto" w:fill="FFFFFF"/>
        <w:spacing w:before="480" w:after="480"/>
        <w:jc w:val="center"/>
        <w:rPr>
          <w:rFonts w:ascii="Helvetica" w:hAnsi="Helvetica" w:cs="Helvetica"/>
          <w:color w:val="212121"/>
          <w:sz w:val="27"/>
          <w:szCs w:val="27"/>
          <w:lang w:val="es-ES" w:bidi="ar-SA"/>
        </w:rPr>
      </w:pPr>
      <w:r w:rsidRPr="00397C65">
        <w:rPr>
          <w:rFonts w:ascii="Helvetica" w:hAnsi="Helvetica" w:cs="Helvetica"/>
          <w:b/>
          <w:bCs/>
          <w:color w:val="212121"/>
          <w:sz w:val="27"/>
          <w:szCs w:val="27"/>
          <w:lang w:val="es-ES"/>
        </w:rPr>
        <w:t xml:space="preserve">Ahora disponibles con los versátiles divisores </w:t>
      </w:r>
      <w:proofErr w:type="spellStart"/>
      <w:r w:rsidRPr="00397C65">
        <w:rPr>
          <w:rFonts w:ascii="Helvetica" w:hAnsi="Helvetica" w:cs="Helvetica"/>
          <w:b/>
          <w:bCs/>
          <w:color w:val="212121"/>
          <w:sz w:val="27"/>
          <w:szCs w:val="27"/>
          <w:lang w:val="es-ES"/>
        </w:rPr>
        <w:t>TrekPak</w:t>
      </w:r>
      <w:proofErr w:type="spellEnd"/>
      <w:r w:rsidRPr="00397C65">
        <w:rPr>
          <w:rFonts w:ascii="Helvetica" w:hAnsi="Helvetica" w:cs="Helvetica"/>
          <w:b/>
          <w:bCs/>
          <w:color w:val="212121"/>
          <w:sz w:val="27"/>
          <w:szCs w:val="27"/>
          <w:lang w:val="es-ES"/>
        </w:rPr>
        <w:t xml:space="preserve">™ y con la espuma personalizable Pick N </w:t>
      </w:r>
      <w:proofErr w:type="spellStart"/>
      <w:r w:rsidRPr="00397C65">
        <w:rPr>
          <w:rFonts w:ascii="Helvetica" w:hAnsi="Helvetica" w:cs="Helvetica"/>
          <w:b/>
          <w:bCs/>
          <w:color w:val="212121"/>
          <w:sz w:val="27"/>
          <w:szCs w:val="27"/>
          <w:lang w:val="es-ES"/>
        </w:rPr>
        <w:t>Pluck</w:t>
      </w:r>
      <w:proofErr w:type="spellEnd"/>
      <w:r w:rsidRPr="00397C65">
        <w:rPr>
          <w:rFonts w:ascii="Helvetica" w:hAnsi="Helvetica" w:cs="Helvetica"/>
          <w:b/>
          <w:bCs/>
          <w:color w:val="212121"/>
          <w:sz w:val="27"/>
          <w:szCs w:val="27"/>
          <w:lang w:val="es-ES"/>
        </w:rPr>
        <w:t>™</w:t>
      </w:r>
    </w:p>
    <w:p w14:paraId="4267CB5C" w14:textId="002CC893" w:rsidR="008240BB" w:rsidRDefault="008240BB" w:rsidP="00974BEB">
      <w:pPr>
        <w:widowControl/>
        <w:shd w:val="clear" w:color="auto" w:fill="FFFFFF"/>
        <w:autoSpaceDE/>
        <w:autoSpaceDN/>
        <w:spacing w:before="300" w:after="48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8E47B2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>Barcelona, enero 2020</w:t>
      </w:r>
      <w:r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. Peli </w:t>
      </w:r>
      <w:proofErr w:type="spellStart"/>
      <w:r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Products</w:t>
      </w:r>
      <w:proofErr w:type="spellEnd"/>
      <w:r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, líder mundial en el diseño y la fabricación de maletas de alto rendimiento, presenta la</w:t>
      </w:r>
      <w:r w:rsidR="00A0785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s n</w:t>
      </w:r>
      <w:r w:rsidR="0066720B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u</w:t>
      </w:r>
      <w:r w:rsidR="00A0785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evas configuraciones </w:t>
      </w:r>
      <w:r w:rsidRPr="00065919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de maletas híbridas.</w:t>
      </w:r>
      <w:r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</w:t>
      </w:r>
    </w:p>
    <w:p w14:paraId="77F030A5" w14:textId="5487207A" w:rsidR="00974BEB" w:rsidRPr="008E47B2" w:rsidRDefault="00974BEB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>
        <w:rPr>
          <w:noProof/>
        </w:rPr>
        <w:drawing>
          <wp:inline distT="0" distB="0" distL="0" distR="0" wp14:anchorId="5EF5CFF2" wp14:editId="21CB81C0">
            <wp:extent cx="5850890" cy="2645410"/>
            <wp:effectExtent l="0" t="0" r="0" b="2540"/>
            <wp:docPr id="92" name="Imagen 92" descr="Peli TrekPak Foam Hybrid Hard Ca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eli TrekPak Foam Hybrid Hard Cas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64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3C540" w14:textId="7B8C7DEE" w:rsidR="00EC60A1" w:rsidRPr="00EC60A1" w:rsidRDefault="00EC60A1" w:rsidP="00A9012B">
      <w:pPr>
        <w:widowControl/>
        <w:shd w:val="clear" w:color="auto" w:fill="FFFFFF"/>
        <w:autoSpaceDE/>
        <w:autoSpaceDN/>
        <w:spacing w:before="48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L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os usuarios ya no tienen que elegir entre la versatilidad del sistema de divisores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TrekPak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™ o la protección de la espuma Pick N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Pluck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™. Peli ha lanzado la</w:t>
      </w:r>
      <w:r w:rsidR="00EF1DCB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s nuevas maletas </w:t>
      </w:r>
      <w:r w:rsidR="00A0785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híbrida</w:t>
      </w:r>
      <w:r w:rsidR="00EF1DCB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s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. Disponible como una nueva oferta estándar tanto en la maleta Peli™ 1510</w:t>
      </w:r>
      <w:r w:rsidR="008240BB"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,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como en la maleta </w:t>
      </w:r>
      <w:r w:rsidR="00A0785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ultraligera 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Peli™ Air 1535, el interior cuenta con el sistema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TrekPak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™ y con la espuma Pick N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Pluck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™, que puede personalizarse manualmente.</w:t>
      </w:r>
    </w:p>
    <w:p w14:paraId="5DF30DB4" w14:textId="4473263A" w:rsidR="00EC60A1" w:rsidRDefault="00EC60A1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“Esta nueva y extremadamente versátil configuración ofrece a los usuarios lo mejor de los dos mundos, así como una gran cantidad de nuevas opciones de organización”, coment</w:t>
      </w:r>
      <w:r w:rsidR="008240BB" w:rsidRPr="008E47B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Pavel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Levshin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, director de marketing de productos para la región EMEA.</w:t>
      </w:r>
      <w:bookmarkStart w:id="0" w:name="_GoBack"/>
      <w:bookmarkEnd w:id="0"/>
    </w:p>
    <w:p w14:paraId="72350701" w14:textId="108E4D86" w:rsidR="00A9012B" w:rsidRPr="00EC60A1" w:rsidRDefault="00A9012B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</w:p>
    <w:p w14:paraId="51F5FF69" w14:textId="77777777" w:rsidR="00065919" w:rsidRDefault="00EC60A1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lastRenderedPageBreak/>
        <w:t xml:space="preserve">Sistema de divisores </w:t>
      </w:r>
      <w:proofErr w:type="spellStart"/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>TrekPak</w:t>
      </w:r>
      <w:proofErr w:type="spellEnd"/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>™</w:t>
      </w:r>
    </w:p>
    <w:p w14:paraId="506189FB" w14:textId="1187999D" w:rsidR="00EC60A1" w:rsidRPr="00EC60A1" w:rsidRDefault="00EC60A1" w:rsidP="00065919">
      <w:pPr>
        <w:widowControl/>
        <w:shd w:val="clear" w:color="auto" w:fill="FFFFFF"/>
        <w:autoSpaceDE/>
        <w:autoSpaceDN/>
        <w:spacing w:before="12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Basta con colocar los equipos en la maleta de la manera que se desee, medir y cortar las secciones de divisores y fijarlas con los pasadores en forma de U proporcionados. Cada sección de los divisores está fabricada con una espuma de celdas cerradas y resistente al agua, que se lamina para formar un panel de plástico 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semi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rígido. Son ligeros, resistentes y casi imposibles de romper o destruir. </w:t>
      </w:r>
      <w:r w:rsidR="002E22CF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En caso de necesidad, h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ay disponibles paneles divisores adicionales que permiten </w:t>
      </w:r>
      <w:r w:rsidR="002E22CF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re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diseñ</w:t>
      </w:r>
      <w:r w:rsidR="002E22CF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ar el interior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en cualquier momento.</w:t>
      </w:r>
    </w:p>
    <w:p w14:paraId="6193AFCE" w14:textId="77777777" w:rsidR="00065919" w:rsidRDefault="00EC60A1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 xml:space="preserve">Espuma Pick N </w:t>
      </w:r>
      <w:proofErr w:type="spellStart"/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>Pluck</w:t>
      </w:r>
      <w:proofErr w:type="spellEnd"/>
      <w:r w:rsidRPr="00EC60A1">
        <w:rPr>
          <w:rFonts w:ascii="Helvetica" w:hAnsi="Helvetica" w:cs="Helvetica"/>
          <w:b/>
          <w:bCs/>
          <w:color w:val="212121"/>
          <w:sz w:val="20"/>
          <w:szCs w:val="20"/>
          <w:lang w:val="es-ES" w:eastAsia="es-ES" w:bidi="ar-SA"/>
        </w:rPr>
        <w:t>™</w:t>
      </w:r>
    </w:p>
    <w:p w14:paraId="48F748FC" w14:textId="5D322162" w:rsidR="00EC60A1" w:rsidRPr="00EC60A1" w:rsidRDefault="00EC60A1" w:rsidP="00065919">
      <w:pPr>
        <w:widowControl/>
        <w:shd w:val="clear" w:color="auto" w:fill="FFFFFF"/>
        <w:autoSpaceDE/>
        <w:autoSpaceDN/>
        <w:spacing w:before="12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La clásica y sencilla espuma Pick N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Pluck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 viene cortada en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forma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c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úbica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para que puedas personalizarla fácilmente a mano, y se ofrece de manera estándar en casi todos los modelos de maletas Peli™. </w:t>
      </w:r>
      <w:r w:rsidR="00390CEA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Para cambiar el diseño interior a tu antojo, siempre h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ay espuma de recambio disponible por separado.</w:t>
      </w:r>
    </w:p>
    <w:p w14:paraId="51B7CD7A" w14:textId="4CFA71B6" w:rsidR="00EC60A1" w:rsidRPr="00EC60A1" w:rsidRDefault="00EC60A1" w:rsidP="00065919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La maleta </w:t>
      </w:r>
      <w:r w:rsidR="001A53AE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ligera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Peli™ Air 1535 está diseñada con una estructura de polímero de última generación que la hace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hasta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un 40 % más ligera que las maletas Peli™ Protector Case™ normales, lo que no le impide resistir las condiciones más adversas del planeta. También dispone de un robusto porta</w:t>
      </w:r>
      <w:r w:rsidR="001A53AE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-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tarjetas de identificación extraíble. Desde su introducción en 2004, la maleta </w:t>
      </w:r>
      <w:r w:rsidR="00C31386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ligera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Peli™ 1510 ha sido el estándar de la industria para los usuarios que viajan con equipos sensibles que no desean facturar* (*hay que consultar siempre con la aerolínea las medidas exactas aceptadas). Su estructura de polímero extremadamente resistente protege los equipos de 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condiciones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críticas en las peores circunstancias.</w:t>
      </w:r>
    </w:p>
    <w:p w14:paraId="05F46314" w14:textId="4ED411D0" w:rsidR="000F267C" w:rsidRDefault="00EC60A1" w:rsidP="00EF7F1C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Las dos maletas contienen un asa de transporte robusta y ruedas montadas sobre cojinetes de acero inoxidable para un cómodo transporte, así como un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junta 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de sellado de polímero que 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permite una solución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estanca y resistente al polvo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, la arena, etc.</w:t>
      </w:r>
      <w:r w:rsidR="00575792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A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simismo, disponen de una válvula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de presión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integrada con ecualización </w:t>
      </w:r>
      <w:r w:rsidR="0027222C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mecánica </w:t>
      </w:r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automática que preserva el interior de la humedad y evita el bloqueo por vacío, lo que facilita su apertura en cualquier altitud. Disponibles solamente en negro, ambas maletas están cubiertas por la garantía incondicional de excelencia de Peli </w:t>
      </w:r>
      <w:proofErr w:type="spellStart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Products</w:t>
      </w:r>
      <w:proofErr w:type="spellEnd"/>
      <w:r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.</w:t>
      </w:r>
    </w:p>
    <w:p w14:paraId="1E9D8AA9" w14:textId="33CCC41A" w:rsidR="00EF7F1C" w:rsidRPr="00A52033" w:rsidRDefault="00EF7F1C" w:rsidP="00EF7F1C">
      <w:pPr>
        <w:widowControl/>
        <w:shd w:val="clear" w:color="auto" w:fill="FFFFFF"/>
        <w:autoSpaceDE/>
        <w:autoSpaceDN/>
        <w:spacing w:before="300" w:after="150" w:line="432" w:lineRule="atLeast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PVP </w:t>
      </w:r>
      <w:r w:rsidR="00A52033"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maleta híbrida Peli 1510 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con divisores </w:t>
      </w:r>
      <w:proofErr w:type="spellStart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TrekPak</w:t>
      </w:r>
      <w:proofErr w:type="spellEnd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y </w:t>
      </w:r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Pick N </w:t>
      </w:r>
      <w:proofErr w:type="spellStart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Pluck</w:t>
      </w:r>
      <w:proofErr w:type="spellEnd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ab/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ab/>
      </w:r>
      <w:r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388,95 €</w:t>
      </w:r>
    </w:p>
    <w:p w14:paraId="0582C668" w14:textId="3570F189" w:rsidR="001E7CE7" w:rsidRPr="00A52033" w:rsidRDefault="00EF7F1C" w:rsidP="00EF7F1C">
      <w:pPr>
        <w:widowControl/>
        <w:shd w:val="clear" w:color="auto" w:fill="FFFFFF"/>
        <w:autoSpaceDE/>
        <w:autoSpaceDN/>
        <w:spacing w:after="150" w:line="360" w:lineRule="auto"/>
        <w:jc w:val="both"/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</w:pPr>
      <w:r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PVP </w:t>
      </w:r>
      <w:r w:rsidR="00A52033"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maleta híbrida </w:t>
      </w:r>
      <w:r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Peli Air 1535 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con divisores </w:t>
      </w:r>
      <w:proofErr w:type="spellStart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TrekPak</w:t>
      </w:r>
      <w:proofErr w:type="spellEnd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 y </w:t>
      </w:r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 xml:space="preserve">Pick N </w:t>
      </w:r>
      <w:proofErr w:type="spellStart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Pluck</w:t>
      </w:r>
      <w:proofErr w:type="spellEnd"/>
      <w:r w:rsidR="00A52033" w:rsidRPr="00EC60A1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™</w:t>
      </w:r>
      <w:r w:rsid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ab/>
      </w:r>
      <w:r w:rsidRPr="00A52033">
        <w:rPr>
          <w:rFonts w:ascii="Helvetica" w:hAnsi="Helvetica" w:cs="Helvetica"/>
          <w:color w:val="212121"/>
          <w:sz w:val="20"/>
          <w:szCs w:val="20"/>
          <w:lang w:val="es-ES" w:eastAsia="es-ES" w:bidi="ar-SA"/>
        </w:rPr>
        <w:t>442,45 €</w:t>
      </w:r>
    </w:p>
    <w:sectPr w:rsidR="001E7CE7" w:rsidRPr="00A52033" w:rsidSect="00EF7F1C">
      <w:headerReference w:type="default" r:id="rId8"/>
      <w:footerReference w:type="default" r:id="rId9"/>
      <w:type w:val="continuous"/>
      <w:pgSz w:w="11910" w:h="16840"/>
      <w:pgMar w:top="1985" w:right="1420" w:bottom="1135" w:left="127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C72D17" w14:textId="77777777" w:rsidR="0061234F" w:rsidRDefault="0061234F" w:rsidP="0061234F">
      <w:r>
        <w:separator/>
      </w:r>
    </w:p>
  </w:endnote>
  <w:endnote w:type="continuationSeparator" w:id="0">
    <w:p w14:paraId="00339E3F" w14:textId="77777777" w:rsidR="0061234F" w:rsidRDefault="0061234F" w:rsidP="006123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49AE45" w14:textId="2E93A02C" w:rsidR="00EF7F1C" w:rsidRDefault="00EF7F1C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0748DB3" wp14:editId="7A53C91A">
              <wp:simplePos x="0" y="0"/>
              <wp:positionH relativeFrom="page">
                <wp:posOffset>10160</wp:posOffset>
              </wp:positionH>
              <wp:positionV relativeFrom="paragraph">
                <wp:posOffset>-66675</wp:posOffset>
              </wp:positionV>
              <wp:extent cx="7546340" cy="726440"/>
              <wp:effectExtent l="0" t="0" r="16510" b="16510"/>
              <wp:wrapNone/>
              <wp:docPr id="15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46340" cy="726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92B8C6" w14:textId="77777777" w:rsidR="00EF7F1C" w:rsidRPr="00C63706" w:rsidRDefault="00EF7F1C" w:rsidP="00EF7F1C">
                          <w:pPr>
                            <w:rPr>
                              <w:rFonts w:asciiTheme="minorHAnsi" w:hAnsiTheme="minorHAnsi" w:cstheme="minorHAnsi"/>
                              <w:sz w:val="24"/>
                            </w:rPr>
                          </w:pPr>
                        </w:p>
                        <w:p w14:paraId="1CC7668A" w14:textId="77777777" w:rsidR="00EF7F1C" w:rsidRPr="005531D3" w:rsidRDefault="00EF7F1C" w:rsidP="00EF7F1C">
                          <w:pPr>
                            <w:ind w:left="1895" w:right="3057"/>
                            <w:jc w:val="center"/>
                            <w:rPr>
                              <w:rFonts w:asciiTheme="minorHAnsi" w:hAnsiTheme="minorHAnsi" w:cstheme="minorHAnsi"/>
                              <w:lang w:val="pt-PT"/>
                            </w:rPr>
                          </w:pP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>Distribuidor oficial:</w:t>
                          </w:r>
                        </w:p>
                        <w:p w14:paraId="28B5711C" w14:textId="77777777" w:rsidR="00EF7F1C" w:rsidRPr="005531D3" w:rsidRDefault="00EF7F1C" w:rsidP="00EF7F1C">
                          <w:pPr>
                            <w:ind w:left="1896" w:right="3057"/>
                            <w:jc w:val="center"/>
                            <w:rPr>
                              <w:rFonts w:asciiTheme="minorHAnsi" w:hAnsiTheme="minorHAnsi" w:cstheme="minorHAnsi"/>
                              <w:lang w:val="pt-PT"/>
                            </w:rPr>
                          </w:pP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>Rodolfo Biber, S.A.</w:t>
                          </w:r>
                          <w:r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</w:t>
                          </w: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•</w:t>
                          </w:r>
                          <w:r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 info@robisa.es </w:t>
                          </w: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>•</w:t>
                          </w:r>
                          <w:r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 +</w:t>
                          </w: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>34 91 7292 711</w:t>
                          </w:r>
                          <w:r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</w:t>
                          </w: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•</w:t>
                          </w:r>
                          <w:r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</w:t>
                          </w:r>
                          <w:r w:rsidRPr="005531D3">
                            <w:rPr>
                              <w:rFonts w:asciiTheme="minorHAnsi" w:hAnsiTheme="minorHAnsi" w:cstheme="minorHAnsi"/>
                              <w:color w:val="FFFFFF"/>
                              <w:lang w:val="pt-PT"/>
                            </w:rPr>
                            <w:t xml:space="preserve"> </w:t>
                          </w:r>
                          <w:hyperlink r:id="rId1">
                            <w:r w:rsidRPr="005531D3">
                              <w:rPr>
                                <w:rFonts w:asciiTheme="minorHAnsi" w:hAnsiTheme="minorHAnsi" w:cstheme="minorHAnsi"/>
                                <w:color w:val="FFFFFF"/>
                                <w:u w:val="single" w:color="FFFFFF"/>
                                <w:lang w:val="pt-PT"/>
                              </w:rPr>
                              <w:t>www.robisa.es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748DB3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.8pt;margin-top:-5.25pt;width:594.2pt;height:57.2pt;z-index:25166643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" filled="f" stroked="f">
              <v:textbox inset="0,0,0,0">
                <w:txbxContent>
                  <w:p w14:paraId="4992B8C6" w14:textId="77777777" w:rsidR="00EF7F1C" w:rsidRPr="00C63706" w:rsidRDefault="00EF7F1C" w:rsidP="00EF7F1C">
                    <w:pPr>
                      <w:rPr>
                        <w:rFonts w:asciiTheme="minorHAnsi" w:hAnsiTheme="minorHAnsi" w:cstheme="minorHAnsi"/>
                        <w:sz w:val="24"/>
                      </w:rPr>
                    </w:pPr>
                  </w:p>
                  <w:p w14:paraId="1CC7668A" w14:textId="77777777" w:rsidR="00EF7F1C" w:rsidRPr="005531D3" w:rsidRDefault="00EF7F1C" w:rsidP="00EF7F1C">
                    <w:pPr>
                      <w:ind w:left="1895" w:right="3057"/>
                      <w:jc w:val="center"/>
                      <w:rPr>
                        <w:rFonts w:asciiTheme="minorHAnsi" w:hAnsiTheme="minorHAnsi" w:cstheme="minorHAnsi"/>
                        <w:lang w:val="pt-PT"/>
                      </w:rPr>
                    </w:pP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>Distribuidor oficial:</w:t>
                    </w:r>
                  </w:p>
                  <w:p w14:paraId="28B5711C" w14:textId="77777777" w:rsidR="00EF7F1C" w:rsidRPr="005531D3" w:rsidRDefault="00EF7F1C" w:rsidP="00EF7F1C">
                    <w:pPr>
                      <w:ind w:left="1896" w:right="3057"/>
                      <w:jc w:val="center"/>
                      <w:rPr>
                        <w:rFonts w:asciiTheme="minorHAnsi" w:hAnsiTheme="minorHAnsi" w:cstheme="minorHAnsi"/>
                        <w:lang w:val="pt-PT"/>
                      </w:rPr>
                    </w:pP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>Rodolfo Biber, S.A.</w:t>
                    </w:r>
                    <w:r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</w:t>
                    </w: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•</w:t>
                    </w:r>
                    <w:r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 info@robisa.es </w:t>
                    </w: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>•</w:t>
                    </w:r>
                    <w:r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 +</w:t>
                    </w: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>34 91 7292 711</w:t>
                    </w:r>
                    <w:r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</w:t>
                    </w: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•</w:t>
                    </w:r>
                    <w:r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</w:t>
                    </w:r>
                    <w:r w:rsidRPr="005531D3">
                      <w:rPr>
                        <w:rFonts w:asciiTheme="minorHAnsi" w:hAnsiTheme="minorHAnsi" w:cstheme="minorHAnsi"/>
                        <w:color w:val="FFFFFF"/>
                        <w:lang w:val="pt-PT"/>
                      </w:rPr>
                      <w:t xml:space="preserve"> </w:t>
                    </w:r>
                    <w:hyperlink r:id="rId2">
                      <w:r w:rsidRPr="005531D3">
                        <w:rPr>
                          <w:rFonts w:asciiTheme="minorHAnsi" w:hAnsiTheme="minorHAnsi" w:cstheme="minorHAnsi"/>
                          <w:color w:val="FFFFFF"/>
                          <w:u w:val="single" w:color="FFFFFF"/>
                          <w:lang w:val="pt-PT"/>
                        </w:rPr>
                        <w:t>www.robisa.es</w:t>
                      </w:r>
                    </w:hyperlink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2C6035A" wp14:editId="2E7D1556">
              <wp:simplePos x="0" y="0"/>
              <wp:positionH relativeFrom="page">
                <wp:posOffset>6985</wp:posOffset>
              </wp:positionH>
              <wp:positionV relativeFrom="paragraph">
                <wp:posOffset>-47625</wp:posOffset>
              </wp:positionV>
              <wp:extent cx="7546340" cy="649605"/>
              <wp:effectExtent l="0" t="0" r="0" b="0"/>
              <wp:wrapNone/>
              <wp:docPr id="14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6340" cy="649605"/>
                      </a:xfrm>
                      <a:prstGeom prst="rect">
                        <a:avLst/>
                      </a:prstGeom>
                      <a:solidFill>
                        <a:srgbClr val="17161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1D0929" id="Rectangle 8" o:spid="_x0000_s1026" style="position:absolute;margin-left:.55pt;margin-top:-3.75pt;width:594.2pt;height:51.15pt;z-index:25166438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" fillcolor="#171616" stroked="f"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BA18BA" w14:textId="77777777" w:rsidR="0061234F" w:rsidRDefault="0061234F" w:rsidP="0061234F">
      <w:r>
        <w:separator/>
      </w:r>
    </w:p>
  </w:footnote>
  <w:footnote w:type="continuationSeparator" w:id="0">
    <w:p w14:paraId="5B62D700" w14:textId="77777777" w:rsidR="0061234F" w:rsidRDefault="0061234F" w:rsidP="006123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A52310" w14:textId="4494D118" w:rsidR="0061234F" w:rsidRDefault="001E7CE7">
    <w:pPr>
      <w:pStyle w:val="Encabezado"/>
    </w:pPr>
    <w:r>
      <w:rPr>
        <w:noProof/>
        <w:lang w:val="es-ES"/>
      </w:rPr>
      <w:drawing>
        <wp:anchor distT="0" distB="0" distL="114300" distR="114300" simplePos="0" relativeHeight="251661312" behindDoc="0" locked="0" layoutInCell="1" allowOverlap="1" wp14:anchorId="09867650" wp14:editId="452416EB">
          <wp:simplePos x="0" y="0"/>
          <wp:positionH relativeFrom="margin">
            <wp:posOffset>108806</wp:posOffset>
          </wp:positionH>
          <wp:positionV relativeFrom="paragraph">
            <wp:posOffset>-146077</wp:posOffset>
          </wp:positionV>
          <wp:extent cx="1226820" cy="429260"/>
          <wp:effectExtent l="0" t="0" r="0" b="8890"/>
          <wp:wrapSquare wrapText="bothSides"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ackgroundRemoval t="4000" b="97000" l="1404" r="98246">
                                <a14:foregroundMark x1="9123" y1="69000" x2="9123" y2="69000"/>
                                <a14:foregroundMark x1="18947" y1="63000" x2="18947" y2="63000"/>
                                <a14:foregroundMark x1="21404" y1="69000" x2="21404" y2="69000"/>
                                <a14:foregroundMark x1="28070" y1="56000" x2="28070" y2="56000"/>
                                <a14:foregroundMark x1="27018" y1="38000" x2="27018" y2="38000"/>
                                <a14:foregroundMark x1="29825" y1="28000" x2="29825" y2="28000"/>
                                <a14:foregroundMark x1="42105" y1="27000" x2="42105" y2="27000"/>
                                <a14:foregroundMark x1="37193" y1="28000" x2="37193" y2="28000"/>
                                <a14:foregroundMark x1="34737" y1="40000" x2="34737" y2="40000"/>
                                <a14:foregroundMark x1="35439" y1="55000" x2="35439" y2="55000"/>
                                <a14:foregroundMark x1="37895" y1="62000" x2="37895" y2="62000"/>
                                <a14:foregroundMark x1="42456" y1="62000" x2="42456" y2="62000"/>
                                <a14:foregroundMark x1="44561" y1="60000" x2="44561" y2="60000"/>
                                <a14:foregroundMark x1="45263" y1="51000" x2="45263" y2="51000"/>
                                <a14:foregroundMark x1="49825" y1="13000" x2="49825" y2="13000"/>
                                <a14:foregroundMark x1="49825" y1="27000" x2="49825" y2="27000"/>
                                <a14:foregroundMark x1="50175" y1="35000" x2="50175" y2="35000"/>
                                <a14:foregroundMark x1="50526" y1="46000" x2="50526" y2="46000"/>
                                <a14:foregroundMark x1="50877" y1="56000" x2="50877" y2="56000"/>
                                <a14:foregroundMark x1="51930" y1="60000" x2="51930" y2="60000"/>
                                <a14:foregroundMark x1="55088" y1="61000" x2="55088" y2="61000"/>
                                <a14:foregroundMark x1="57544" y1="61000" x2="57544" y2="61000"/>
                                <a14:foregroundMark x1="59649" y1="60000" x2="59649" y2="60000"/>
                                <a14:foregroundMark x1="60351" y1="54000" x2="60351" y2="54000"/>
                                <a14:foregroundMark x1="60000" y1="45000" x2="60000" y2="45000"/>
                                <a14:foregroundMark x1="59649" y1="36000" x2="59649" y2="36000"/>
                                <a14:foregroundMark x1="58246" y1="31000" x2="58246" y2="31000"/>
                                <a14:foregroundMark x1="55439" y1="29000" x2="55439" y2="29000"/>
                                <a14:foregroundMark x1="66667" y1="14000" x2="66667" y2="14000"/>
                                <a14:foregroundMark x1="65965" y1="29000" x2="65965" y2="29000"/>
                                <a14:foregroundMark x1="66316" y1="41000" x2="66316" y2="41000"/>
                                <a14:foregroundMark x1="65965" y1="53000" x2="65965" y2="53000"/>
                                <a14:foregroundMark x1="78947" y1="29000" x2="78947" y2="29000"/>
                                <a14:foregroundMark x1="75088" y1="28000" x2="75088" y2="28000"/>
                                <a14:foregroundMark x1="71579" y1="31000" x2="71579" y2="31000"/>
                                <a14:foregroundMark x1="70877" y1="39000" x2="70877" y2="39000"/>
                                <a14:foregroundMark x1="73333" y1="45000" x2="73333" y2="45000"/>
                                <a14:foregroundMark x1="77193" y1="45000" x2="77193" y2="45000"/>
                                <a14:foregroundMark x1="79298" y1="51000" x2="79298" y2="51000"/>
                                <a14:foregroundMark x1="78947" y1="60000" x2="78947" y2="60000"/>
                                <a14:foregroundMark x1="74737" y1="62000" x2="74737" y2="62000"/>
                                <a14:foregroundMark x1="85614" y1="28000" x2="85614" y2="28000"/>
                                <a14:foregroundMark x1="88772" y1="28000" x2="88772" y2="28000"/>
                                <a14:foregroundMark x1="90877" y1="29000" x2="90877" y2="29000"/>
                                <a14:foregroundMark x1="92982" y1="31000" x2="92982" y2="31000"/>
                                <a14:foregroundMark x1="93684" y1="36000" x2="93684" y2="36000"/>
                                <a14:foregroundMark x1="94035" y1="46000" x2="94035" y2="46000"/>
                                <a14:foregroundMark x1="93684" y1="55000" x2="93684" y2="55000"/>
                                <a14:foregroundMark x1="92632" y1="62000" x2="92632" y2="62000"/>
                                <a14:foregroundMark x1="89825" y1="62000" x2="89825" y2="62000"/>
                                <a14:foregroundMark x1="87018" y1="63000" x2="87018" y2="63000"/>
                                <a14:foregroundMark x1="85614" y1="61000" x2="85614" y2="61000"/>
                                <a14:foregroundMark x1="84912" y1="53000" x2="84912" y2="53000"/>
                                <a14:foregroundMark x1="85263" y1="46000" x2="85263" y2="46000"/>
                                <a14:foregroundMark x1="26667" y1="83000" x2="26667" y2="83000"/>
                                <a14:foregroundMark x1="29123" y1="83000" x2="29123" y2="83000"/>
                                <a14:foregroundMark x1="30526" y1="84000" x2="30526" y2="84000"/>
                                <a14:foregroundMark x1="33684" y1="84000" x2="33684" y2="84000"/>
                                <a14:foregroundMark x1="38947" y1="84000" x2="38947" y2="84000"/>
                                <a14:foregroundMark x1="36140" y1="84000" x2="36140" y2="84000"/>
                                <a14:foregroundMark x1="41053" y1="88000" x2="41053" y2="88000"/>
                                <a14:foregroundMark x1="44211" y1="87000" x2="44211" y2="87000"/>
                                <a14:foregroundMark x1="45965" y1="83000" x2="45965" y2="83000"/>
                                <a14:foregroundMark x1="48421" y1="84000" x2="48421" y2="84000"/>
                                <a14:foregroundMark x1="50877" y1="77000" x2="50877" y2="77000"/>
                                <a14:foregroundMark x1="51930" y1="84000" x2="51930" y2="84000"/>
                                <a14:foregroundMark x1="54035" y1="85000" x2="54035" y2="85000"/>
                                <a14:foregroundMark x1="60702" y1="83000" x2="60702" y2="83000"/>
                                <a14:foregroundMark x1="63158" y1="84000" x2="63158" y2="84000"/>
                                <a14:foregroundMark x1="65614" y1="84000" x2="65614" y2="84000"/>
                                <a14:foregroundMark x1="66316" y1="77000" x2="66316" y2="77000"/>
                                <a14:foregroundMark x1="68421" y1="82000" x2="68421" y2="82000"/>
                                <a14:foregroundMark x1="70526" y1="86000" x2="70526" y2="86000"/>
                                <a14:foregroundMark x1="72982" y1="85000" x2="72982" y2="85000"/>
                                <a14:foregroundMark x1="75439" y1="83000" x2="75439" y2="83000"/>
                                <a14:foregroundMark x1="78246" y1="87000" x2="78246" y2="87000"/>
                                <a14:foregroundMark x1="80351" y1="84000" x2="80351" y2="84000"/>
                                <a14:foregroundMark x1="81404" y1="91000" x2="81404" y2="91000"/>
                                <a14:foregroundMark x1="85965" y1="86000" x2="85965" y2="86000"/>
                                <a14:foregroundMark x1="84912" y1="90000" x2="84912" y2="90000"/>
                                <a14:foregroundMark x1="88070" y1="92000" x2="88070" y2="92000"/>
                                <a14:foregroundMark x1="90877" y1="88000" x2="90877" y2="88000"/>
                                <a14:foregroundMark x1="92982" y1="88000" x2="92982" y2="88000"/>
                                <a14:foregroundMark x1="94737" y1="92000" x2="94737" y2="92000"/>
                                <a14:foregroundMark x1="73684" y1="93000" x2="73684" y2="93000"/>
                                <a14:foregroundMark x1="74737" y1="92000" x2="74737" y2="92000"/>
                                <a14:foregroundMark x1="80000" y1="81000" x2="80000" y2="81000"/>
                                <a14:foregroundMark x1="42105" y1="93000" x2="42105" y2="93000"/>
                                <a14:foregroundMark x1="31579" y1="92000" x2="31579" y2="92000"/>
                                <a14:foregroundMark x1="52632" y1="92000" x2="52632" y2="92000"/>
                                <a14:foregroundMark x1="86667" y1="92000" x2="86667" y2="92000"/>
                              </a14:backgroundRemoval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49DBD7C6" wp14:editId="5A01CDC5">
          <wp:simplePos x="0" y="0"/>
          <wp:positionH relativeFrom="margin">
            <wp:align>right</wp:align>
          </wp:positionH>
          <wp:positionV relativeFrom="paragraph">
            <wp:posOffset>-239091</wp:posOffset>
          </wp:positionV>
          <wp:extent cx="1289685" cy="548005"/>
          <wp:effectExtent l="0" t="0" r="0" b="0"/>
          <wp:wrapSquare wrapText="bothSides"/>
          <wp:docPr id="23" name="Imagen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9685" cy="548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E76C75" wp14:editId="63485706">
              <wp:simplePos x="0" y="0"/>
              <wp:positionH relativeFrom="margin">
                <wp:align>center</wp:align>
              </wp:positionH>
              <wp:positionV relativeFrom="paragraph">
                <wp:posOffset>-457200</wp:posOffset>
              </wp:positionV>
              <wp:extent cx="7686040" cy="934278"/>
              <wp:effectExtent l="0" t="0" r="0" b="0"/>
              <wp:wrapNone/>
              <wp:docPr id="3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86040" cy="934278"/>
                      </a:xfrm>
                      <a:prstGeom prst="rect">
                        <a:avLst/>
                      </a:prstGeom>
                      <a:solidFill>
                        <a:srgbClr val="17161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E53031" id="Rectangle 5" o:spid="_x0000_s1026" style="position:absolute;margin-left:0;margin-top:-36pt;width:605.2pt;height:73.55pt;z-index:25165926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" fillcolor="#171616" stroked="f">
              <w10:wrap anchorx="margin"/>
            </v:rect>
          </w:pict>
        </mc:Fallback>
      </mc:AlternateContent>
    </w:r>
    <w:r w:rsidR="0061234F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D8A59DD"/>
    <w:multiLevelType w:val="multilevel"/>
    <w:tmpl w:val="57AAA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A22"/>
    <w:rsid w:val="00065919"/>
    <w:rsid w:val="00085089"/>
    <w:rsid w:val="000A55A2"/>
    <w:rsid w:val="000F267C"/>
    <w:rsid w:val="001566A7"/>
    <w:rsid w:val="001A53AE"/>
    <w:rsid w:val="001E7CE7"/>
    <w:rsid w:val="001F5D94"/>
    <w:rsid w:val="0027222C"/>
    <w:rsid w:val="002E22CF"/>
    <w:rsid w:val="00390CEA"/>
    <w:rsid w:val="00397C65"/>
    <w:rsid w:val="003C7AFA"/>
    <w:rsid w:val="003D180E"/>
    <w:rsid w:val="00452232"/>
    <w:rsid w:val="00465A30"/>
    <w:rsid w:val="004D3731"/>
    <w:rsid w:val="005531D3"/>
    <w:rsid w:val="00575792"/>
    <w:rsid w:val="00577741"/>
    <w:rsid w:val="0061234F"/>
    <w:rsid w:val="0066720B"/>
    <w:rsid w:val="0072155C"/>
    <w:rsid w:val="007C352B"/>
    <w:rsid w:val="007E0AA7"/>
    <w:rsid w:val="008240BB"/>
    <w:rsid w:val="008E47B2"/>
    <w:rsid w:val="00974BEB"/>
    <w:rsid w:val="009923CC"/>
    <w:rsid w:val="009D7BB0"/>
    <w:rsid w:val="00A07851"/>
    <w:rsid w:val="00A42F1C"/>
    <w:rsid w:val="00A52033"/>
    <w:rsid w:val="00A67844"/>
    <w:rsid w:val="00A81B64"/>
    <w:rsid w:val="00A9012B"/>
    <w:rsid w:val="00AE1D1F"/>
    <w:rsid w:val="00B30F13"/>
    <w:rsid w:val="00B42B68"/>
    <w:rsid w:val="00B55A22"/>
    <w:rsid w:val="00BE3F4E"/>
    <w:rsid w:val="00C31386"/>
    <w:rsid w:val="00C63706"/>
    <w:rsid w:val="00C70821"/>
    <w:rsid w:val="00D7796D"/>
    <w:rsid w:val="00DB40BE"/>
    <w:rsid w:val="00DB75D8"/>
    <w:rsid w:val="00E07C7E"/>
    <w:rsid w:val="00EC60A1"/>
    <w:rsid w:val="00EF1DCB"/>
    <w:rsid w:val="00EF7F1C"/>
    <w:rsid w:val="00FB6768"/>
    <w:rsid w:val="00FC5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15CA4768"/>
  <w15:docId w15:val="{3076AD1D-5219-470C-AF33-F7FB07713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bidi="en-US"/>
    </w:rPr>
  </w:style>
  <w:style w:type="paragraph" w:styleId="Ttulo2">
    <w:name w:val="heading 2"/>
    <w:basedOn w:val="Normal"/>
    <w:link w:val="Ttulo2Car"/>
    <w:uiPriority w:val="9"/>
    <w:qFormat/>
    <w:rsid w:val="00EC60A1"/>
    <w:pPr>
      <w:widowControl/>
      <w:autoSpaceDE/>
      <w:autoSpaceDN/>
      <w:spacing w:before="100" w:beforeAutospacing="1" w:after="100" w:afterAutospacing="1"/>
      <w:outlineLvl w:val="1"/>
    </w:pPr>
    <w:rPr>
      <w:b/>
      <w:bCs/>
      <w:sz w:val="36"/>
      <w:szCs w:val="36"/>
      <w:lang w:val="es-ES" w:eastAsia="es-ES" w:bidi="ar-SA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C60A1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ipervnculo">
    <w:name w:val="Hyperlink"/>
    <w:basedOn w:val="Fuentedeprrafopredeter"/>
    <w:uiPriority w:val="99"/>
    <w:unhideWhenUsed/>
    <w:rsid w:val="00452232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45223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452232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s-ES" w:eastAsia="es-ES" w:bidi="ar-SA"/>
    </w:rPr>
  </w:style>
  <w:style w:type="character" w:customStyle="1" w:styleId="Ttulo2Car">
    <w:name w:val="Título 2 Car"/>
    <w:basedOn w:val="Fuentedeprrafopredeter"/>
    <w:link w:val="Ttulo2"/>
    <w:uiPriority w:val="9"/>
    <w:rsid w:val="00EC60A1"/>
    <w:rPr>
      <w:rFonts w:ascii="Times New Roman" w:eastAsia="Times New Roman" w:hAnsi="Times New Roman" w:cs="Times New Roman"/>
      <w:b/>
      <w:bCs/>
      <w:sz w:val="36"/>
      <w:szCs w:val="36"/>
      <w:lang w:val="es-ES" w:eastAsia="es-E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C60A1"/>
    <w:rPr>
      <w:rFonts w:asciiTheme="majorHAnsi" w:eastAsiaTheme="majorEastAsia" w:hAnsiTheme="majorHAnsi" w:cstheme="majorBidi"/>
      <w:i/>
      <w:iCs/>
      <w:color w:val="365F91" w:themeColor="accent1" w:themeShade="BF"/>
      <w:lang w:bidi="en-US"/>
    </w:rPr>
  </w:style>
  <w:style w:type="paragraph" w:styleId="Encabezado">
    <w:name w:val="header"/>
    <w:basedOn w:val="Normal"/>
    <w:link w:val="EncabezadoCar"/>
    <w:uiPriority w:val="99"/>
    <w:unhideWhenUsed/>
    <w:rsid w:val="0061234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1234F"/>
    <w:rPr>
      <w:rFonts w:ascii="Times New Roman" w:eastAsia="Times New Roman" w:hAnsi="Times New Roman" w:cs="Times New Roman"/>
      <w:lang w:bidi="en-US"/>
    </w:rPr>
  </w:style>
  <w:style w:type="paragraph" w:styleId="Piedepgina">
    <w:name w:val="footer"/>
    <w:basedOn w:val="Normal"/>
    <w:link w:val="PiedepginaCar"/>
    <w:uiPriority w:val="99"/>
    <w:unhideWhenUsed/>
    <w:rsid w:val="0061234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1234F"/>
    <w:rPr>
      <w:rFonts w:ascii="Times New Roman" w:eastAsia="Times New Roman" w:hAnsi="Times New Roman" w:cs="Times New Roman"/>
      <w:lang w:bidi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0F267C"/>
    <w:rPr>
      <w:rFonts w:ascii="Times New Roman" w:eastAsia="Times New Roman" w:hAnsi="Times New Roman" w:cs="Times New Roman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1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5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4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1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robisa.es/peli/" TargetMode="External"/><Relationship Id="rId1" Type="http://schemas.openxmlformats.org/officeDocument/2006/relationships/hyperlink" Target="https://www.robisa.es/peli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2</Pages>
  <Words>514</Words>
  <Characters>2829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Sistachs, Maria</dc:creator>
  <cp:lastModifiedBy>Susana</cp:lastModifiedBy>
  <cp:revision>23</cp:revision>
  <cp:lastPrinted>2020-01-09T08:50:00Z</cp:lastPrinted>
  <dcterms:created xsi:type="dcterms:W3CDTF">2020-01-17T08:41:00Z</dcterms:created>
  <dcterms:modified xsi:type="dcterms:W3CDTF">2020-01-21T12:32:00Z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2019-05-10T00:00:00Z</vt:filetime>
  </property>
  <property fmtid="{D5CDD505-2E9C-101B-9397-08002B2CF9AE}" pid="3" name="Creator">
    <vt:lpwstr>Microsoft® Word for Office 365</vt:lpwstr>
  </property>
  <property fmtid="{D5CDD505-2E9C-101B-9397-08002B2CF9AE}" pid="4" name="LastSaved">
    <vt:filetime>2019-05-14T00:00:00Z</vt:filetime>
  </property>
</Properties>
</file>