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9EE4C0" w14:textId="77777777" w:rsidR="007A7420" w:rsidRPr="00F807F9" w:rsidRDefault="007A7420" w:rsidP="007B7C1C">
      <w:pPr>
        <w:spacing w:line="276" w:lineRule="auto"/>
        <w:ind w:left="800" w:hanging="800"/>
        <w:jc w:val="center"/>
        <w:rPr>
          <w:rFonts w:ascii="Arial" w:hAnsi="Arial" w:cs="Arial"/>
          <w:b/>
          <w:color w:val="000000"/>
          <w:sz w:val="27"/>
          <w:szCs w:val="27"/>
          <w:lang w:val="es-ES"/>
        </w:rPr>
      </w:pPr>
      <w:r w:rsidRPr="00F807F9">
        <w:rPr>
          <w:rFonts w:ascii="Arial" w:hAnsi="Arial" w:cs="Arial"/>
          <w:b/>
          <w:color w:val="000000"/>
          <w:sz w:val="27"/>
          <w:szCs w:val="27"/>
          <w:lang w:val="es-ES"/>
        </w:rPr>
        <w:t>Expansión de la gama XEEN CF con el nuevo 135mm T2.2</w:t>
      </w:r>
    </w:p>
    <w:p w14:paraId="6C6FE413" w14:textId="43034465" w:rsidR="00B3606F" w:rsidRDefault="00B3606F" w:rsidP="00E97ED6">
      <w:pPr>
        <w:spacing w:line="276" w:lineRule="auto"/>
        <w:rPr>
          <w:rFonts w:asciiTheme="majorHAnsi" w:eastAsiaTheme="majorHAnsi" w:hAnsiTheme="majorHAnsi"/>
          <w:szCs w:val="20"/>
          <w:lang w:val="es-ES"/>
        </w:rPr>
      </w:pPr>
      <w:r w:rsidRPr="00B3606F">
        <w:rPr>
          <w:rFonts w:asciiTheme="majorHAnsi" w:eastAsiaTheme="majorHAnsi" w:hAnsiTheme="majorHAnsi"/>
          <w:b/>
          <w:bCs/>
          <w:szCs w:val="20"/>
          <w:lang w:val="es-ES"/>
        </w:rPr>
        <w:t>Jueves, 25 de agosto de 2022, Seúl, Corea del Sur:</w:t>
      </w:r>
      <w:r>
        <w:rPr>
          <w:rFonts w:asciiTheme="majorHAnsi" w:eastAsiaTheme="majorHAnsi" w:hAnsiTheme="majorHAnsi"/>
          <w:szCs w:val="20"/>
          <w:lang w:val="es-ES"/>
        </w:rPr>
        <w:t xml:space="preserve"> Samyang </w:t>
      </w:r>
      <w:r w:rsidR="00C331A0">
        <w:rPr>
          <w:rFonts w:asciiTheme="majorHAnsi" w:eastAsiaTheme="majorHAnsi" w:hAnsiTheme="majorHAnsi"/>
          <w:szCs w:val="20"/>
          <w:lang w:val="es-ES"/>
        </w:rPr>
        <w:t xml:space="preserve">Optics </w:t>
      </w:r>
      <w:r>
        <w:rPr>
          <w:rFonts w:asciiTheme="majorHAnsi" w:eastAsiaTheme="majorHAnsi" w:hAnsiTheme="majorHAnsi"/>
          <w:szCs w:val="20"/>
          <w:lang w:val="es-ES"/>
        </w:rPr>
        <w:t xml:space="preserve">(CEO Hwang Choong-hyun) añade su nuevo objetivo 135mm a su gama existente de XEEN CF. La gama XEEN CF ahora comprende seis de las distancias focales más usadas: 16mm T2.6, 24mm T1.5, 35mm T1.5, 50mm T1.5, 85mm T1.5 y el nuevo 135mm T2.2. Los rápidos valores de T-stop, la excelente calidad de imagen y las características mejoradas para el usuario se presentan en diferentes monturas como PL, Canon EF y Sony E, con cobertura full frame. </w:t>
      </w:r>
    </w:p>
    <w:p w14:paraId="1AE60667" w14:textId="61D2E522" w:rsidR="00B3076E" w:rsidRDefault="00000000" w:rsidP="00134835">
      <w:pPr>
        <w:spacing w:line="276" w:lineRule="auto"/>
        <w:ind w:left="800" w:hanging="800"/>
        <w:jc w:val="center"/>
        <w:rPr>
          <w:b/>
        </w:rPr>
      </w:pPr>
      <w:r>
        <w:rPr>
          <w:rFonts w:asciiTheme="majorHAnsi" w:eastAsiaTheme="majorHAnsi" w:hAnsiTheme="majorHAnsi"/>
          <w:szCs w:val="20"/>
        </w:rPr>
        <w:pict w14:anchorId="52230D1B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2pt;height:396.75pt">
            <v:imagedata r:id="rId10" o:title="XEEN CF 135mm T2"/>
          </v:shape>
        </w:pict>
      </w:r>
      <w:r w:rsidR="004D5938" w:rsidRPr="004D5938">
        <w:rPr>
          <w:rFonts w:asciiTheme="majorHAnsi" w:eastAsiaTheme="majorHAnsi" w:hAnsiTheme="majorHAnsi"/>
          <w:szCs w:val="20"/>
        </w:rPr>
        <w:t>.</w:t>
      </w:r>
    </w:p>
    <w:p w14:paraId="73F4B963" w14:textId="44E4013D" w:rsidR="00ED6352" w:rsidRDefault="00ED6352" w:rsidP="12ADCACC">
      <w:pPr>
        <w:pStyle w:val="NormalWeb"/>
        <w:spacing w:after="0"/>
        <w:jc w:val="both"/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</w:pPr>
      <w:r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>Un objetivo pequeño y ligero, con ajuste perfecto para l</w:t>
      </w:r>
      <w:r w:rsidR="392ECBBC"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>a</w:t>
      </w:r>
      <w:r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>s últim</w:t>
      </w:r>
      <w:r w:rsidR="4D61BE8A"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>a</w:t>
      </w:r>
      <w:r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>s t</w:t>
      </w:r>
      <w:r w:rsidR="1D7B10FB"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>endencias</w:t>
      </w:r>
      <w:r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 xml:space="preserve"> de grabación de vídeo </w:t>
      </w:r>
    </w:p>
    <w:p w14:paraId="75B4A5E3" w14:textId="77777777" w:rsidR="00B21D23" w:rsidRPr="00ED5AF1" w:rsidRDefault="00B21D23" w:rsidP="12ADCACC">
      <w:pPr>
        <w:pStyle w:val="NormalWeb"/>
        <w:spacing w:before="0" w:beforeAutospacing="0" w:after="0" w:afterAutospacing="0"/>
        <w:jc w:val="both"/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</w:pPr>
      <w:r w:rsidRPr="12ADCACC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La gama de objetivos de cine XEEN CF se presentó por primera vez en septiembre de 2019. Reflejando la tendencia de los equipos de vídeo "compactos" y "ligeros" junto con la excelente </w:t>
      </w:r>
      <w:r w:rsidRPr="12ADCACC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lastRenderedPageBreak/>
        <w:t>definición, el XEEN CF es el primer objetivo de cine full frame que utiliza fibra de carbono, un material más ligero que el metal pero más resistente.</w:t>
      </w:r>
    </w:p>
    <w:p w14:paraId="784F09F6" w14:textId="043B0142" w:rsidR="12ADCACC" w:rsidRDefault="12ADCACC" w:rsidP="12ADCACC">
      <w:pPr>
        <w:pStyle w:val="NormalWeb"/>
        <w:spacing w:before="0" w:beforeAutospacing="0" w:after="0" w:afterAutospacing="0"/>
        <w:jc w:val="both"/>
        <w:rPr>
          <w:rFonts w:asciiTheme="minorHAnsi" w:eastAsiaTheme="minorEastAsia" w:hAnsiTheme="minorHAnsi" w:cstheme="minorBidi"/>
          <w:sz w:val="20"/>
          <w:szCs w:val="20"/>
          <w:lang w:val="es-ES"/>
        </w:rPr>
      </w:pPr>
    </w:p>
    <w:p w14:paraId="503101AA" w14:textId="62171501" w:rsidR="00920BA1" w:rsidRDefault="00920BA1" w:rsidP="00E97ED6">
      <w:pPr>
        <w:pStyle w:val="NormalWeb"/>
        <w:spacing w:after="0"/>
        <w:jc w:val="both"/>
        <w:rPr>
          <w:rFonts w:asciiTheme="minorHAnsi" w:eastAsiaTheme="minorEastAsia" w:hAnsiTheme="minorHAnsi" w:cstheme="minorBidi"/>
          <w:kern w:val="2"/>
          <w:sz w:val="20"/>
          <w:szCs w:val="22"/>
          <w:lang w:val="es-ES"/>
        </w:rPr>
      </w:pPr>
      <w:r w:rsidRPr="00ED5AF1">
        <w:rPr>
          <w:rFonts w:asciiTheme="minorHAnsi" w:eastAsiaTheme="minorEastAsia" w:hAnsiTheme="minorHAnsi" w:cstheme="minorBidi"/>
          <w:kern w:val="2"/>
          <w:sz w:val="20"/>
          <w:szCs w:val="22"/>
          <w:lang w:val="es-ES"/>
        </w:rPr>
        <w:t xml:space="preserve">El XEEN CF admite los grandes sensores de imagen instalados en las últimas cámaras de cine y es compatible con las monturas PL, Sony E y Canon EF. También es fácilmente compatible con equipos como drones y </w:t>
      </w:r>
      <w:r>
        <w:rPr>
          <w:rFonts w:asciiTheme="minorHAnsi" w:eastAsiaTheme="minorEastAsia" w:hAnsiTheme="minorHAnsi" w:cstheme="minorBidi"/>
          <w:kern w:val="2"/>
          <w:sz w:val="20"/>
          <w:szCs w:val="22"/>
          <w:lang w:val="es-ES"/>
        </w:rPr>
        <w:t>gimbals</w:t>
      </w:r>
      <w:r w:rsidRPr="00ED5AF1">
        <w:rPr>
          <w:rFonts w:asciiTheme="minorHAnsi" w:eastAsiaTheme="minorEastAsia" w:hAnsiTheme="minorHAnsi" w:cstheme="minorBidi"/>
          <w:kern w:val="2"/>
          <w:sz w:val="20"/>
          <w:szCs w:val="22"/>
          <w:lang w:val="es-ES"/>
        </w:rPr>
        <w:t xml:space="preserve">, lo que permite un funcionamiento flexible del equipo. Además, se ha utilizado la fibra de carbono para conseguir una mayor ligereza manteniendo la durabilidad, </w:t>
      </w:r>
      <w:r>
        <w:rPr>
          <w:rFonts w:asciiTheme="minorHAnsi" w:eastAsiaTheme="minorEastAsia" w:hAnsiTheme="minorHAnsi" w:cstheme="minorBidi"/>
          <w:kern w:val="2"/>
          <w:sz w:val="20"/>
          <w:szCs w:val="22"/>
          <w:lang w:val="es-ES"/>
        </w:rPr>
        <w:t xml:space="preserve">y </w:t>
      </w:r>
      <w:r w:rsidRPr="00ED5AF1">
        <w:rPr>
          <w:rFonts w:asciiTheme="minorHAnsi" w:eastAsiaTheme="minorEastAsia" w:hAnsiTheme="minorHAnsi" w:cstheme="minorBidi"/>
          <w:kern w:val="2"/>
          <w:sz w:val="20"/>
          <w:szCs w:val="22"/>
          <w:lang w:val="es-ES"/>
        </w:rPr>
        <w:t>añadiendo lujo a través de un diseño orientado al futuro</w:t>
      </w:r>
    </w:p>
    <w:p w14:paraId="189320DD" w14:textId="77777777" w:rsidR="007B7C1C" w:rsidRPr="00ED5AF1" w:rsidRDefault="007B7C1C" w:rsidP="00E97ED6">
      <w:pPr>
        <w:pStyle w:val="NormalWeb"/>
        <w:spacing w:after="0"/>
        <w:jc w:val="both"/>
        <w:rPr>
          <w:rFonts w:asciiTheme="minorHAnsi" w:eastAsiaTheme="minorEastAsia" w:hAnsiTheme="minorHAnsi" w:cstheme="minorBidi"/>
          <w:kern w:val="2"/>
          <w:sz w:val="20"/>
          <w:szCs w:val="22"/>
          <w:lang w:val="es-ES"/>
        </w:rPr>
      </w:pPr>
    </w:p>
    <w:p w14:paraId="13F26FB6" w14:textId="77777777" w:rsidR="006F6932" w:rsidRDefault="006B6539" w:rsidP="006F6932">
      <w:pPr>
        <w:pStyle w:val="NormalWeb"/>
        <w:spacing w:after="0"/>
        <w:jc w:val="both"/>
        <w:rPr>
          <w:rFonts w:asciiTheme="minorHAnsi" w:eastAsiaTheme="minorEastAsia" w:hAnsiTheme="minorHAnsi" w:cstheme="minorBidi"/>
          <w:b/>
          <w:kern w:val="2"/>
          <w:sz w:val="22"/>
          <w:lang w:val="es-ES"/>
        </w:rPr>
      </w:pPr>
      <w:r w:rsidRPr="0061036F">
        <w:rPr>
          <w:rFonts w:asciiTheme="minorHAnsi" w:eastAsiaTheme="minorEastAsia" w:hAnsiTheme="minorHAnsi" w:cstheme="minorBidi"/>
          <w:b/>
          <w:kern w:val="2"/>
          <w:sz w:val="22"/>
          <w:lang w:val="es-ES"/>
        </w:rPr>
        <w:t>Características</w:t>
      </w:r>
    </w:p>
    <w:p w14:paraId="720E7D39" w14:textId="29851DED" w:rsidR="0054750B" w:rsidRPr="006F6932" w:rsidRDefault="00D6032A" w:rsidP="12ADCACC">
      <w:pPr>
        <w:pStyle w:val="NormalWeb"/>
        <w:spacing w:after="0"/>
        <w:jc w:val="both"/>
        <w:rPr>
          <w:rFonts w:asciiTheme="minorHAnsi" w:eastAsiaTheme="minorEastAsia" w:hAnsiTheme="minorHAnsi" w:cstheme="minorBidi"/>
          <w:b/>
          <w:bCs/>
          <w:kern w:val="2"/>
          <w:sz w:val="22"/>
          <w:szCs w:val="22"/>
          <w:lang w:val="es-ES"/>
        </w:rPr>
      </w:pPr>
      <w:r w:rsidRPr="0054750B">
        <w:rPr>
          <w:rFonts w:asciiTheme="minorHAnsi" w:eastAsiaTheme="minorEastAsia" w:hAnsiTheme="minorHAnsi" w:cstheme="minorBidi"/>
          <w:b/>
          <w:bCs/>
          <w:kern w:val="2"/>
          <w:sz w:val="20"/>
          <w:szCs w:val="22"/>
          <w:lang w:val="es-ES"/>
        </w:rPr>
        <w:br/>
      </w:r>
      <w:r w:rsidR="005C3A96"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>Fibra de carbono – Compacto y flexible</w:t>
      </w:r>
      <w:r w:rsidRPr="0054750B">
        <w:rPr>
          <w:rFonts w:asciiTheme="minorHAnsi" w:eastAsiaTheme="minorEastAsia" w:hAnsiTheme="minorHAnsi" w:cstheme="minorBidi"/>
          <w:b/>
          <w:kern w:val="2"/>
          <w:sz w:val="20"/>
          <w:szCs w:val="22"/>
          <w:lang w:val="es-ES"/>
        </w:rPr>
        <w:br/>
      </w:r>
      <w:r w:rsidR="0054750B" w:rsidRPr="12ADCACC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Al aplicar la fibra de carbono, que es más ligera que el </w:t>
      </w:r>
      <w:r w:rsidR="69E5A28E" w:rsidRPr="12ADCACC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>metal,</w:t>
      </w:r>
      <w:r w:rsidR="0054750B" w:rsidRPr="12ADCACC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 pero sólida y atractiva, al tubo del cuerpo del objetivo, éste sigue siendo ligero a la vez que mantiene su durabilidad. Está diseñado para ser pequeño y ligero, de modo que pueda montarse en numerosas cámaras y utilizarse con mayor flexibilidad en diversos entornos.</w:t>
      </w:r>
    </w:p>
    <w:p w14:paraId="73FDC08F" w14:textId="30E6D75D" w:rsidR="00D6032A" w:rsidRPr="0054750B" w:rsidRDefault="00D6032A" w:rsidP="00E97ED6">
      <w:pPr>
        <w:pStyle w:val="NormalWeb"/>
        <w:spacing w:before="0" w:beforeAutospacing="0" w:after="0" w:afterAutospacing="0"/>
        <w:jc w:val="both"/>
        <w:rPr>
          <w:rFonts w:asciiTheme="minorHAnsi" w:eastAsiaTheme="minorEastAsia" w:hAnsiTheme="minorHAnsi" w:cstheme="minorBidi"/>
          <w:kern w:val="2"/>
          <w:sz w:val="20"/>
          <w:szCs w:val="22"/>
          <w:lang w:val="es-ES"/>
        </w:rPr>
      </w:pPr>
    </w:p>
    <w:p w14:paraId="77BCA433" w14:textId="333223C8" w:rsidR="00084BCB" w:rsidRDefault="00084BCB" w:rsidP="12ADCACC">
      <w:pPr>
        <w:pStyle w:val="NormalWeb"/>
        <w:spacing w:after="0"/>
        <w:jc w:val="both"/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</w:pPr>
      <w:r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 xml:space="preserve">8K </w:t>
      </w:r>
      <w:r w:rsidR="6816D209"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>&amp; Look cinemático</w:t>
      </w:r>
    </w:p>
    <w:p w14:paraId="1B0E8A7D" w14:textId="5F6083D1" w:rsidR="00FE0CD0" w:rsidRDefault="2A80C824" w:rsidP="12ADCACC">
      <w:pPr>
        <w:pStyle w:val="NormalWeb"/>
        <w:spacing w:after="0"/>
        <w:jc w:val="both"/>
        <w:rPr>
          <w:rFonts w:asciiTheme="minorHAnsi" w:eastAsiaTheme="minorEastAsia" w:hAnsiTheme="minorHAnsi" w:cstheme="minorBidi"/>
          <w:b/>
          <w:bCs/>
          <w:sz w:val="20"/>
          <w:szCs w:val="20"/>
          <w:lang w:val="es-ES"/>
        </w:rPr>
      </w:pPr>
      <w:r w:rsidRPr="12ADCACC">
        <w:rPr>
          <w:rFonts w:asciiTheme="minorHAnsi" w:eastAsiaTheme="minorEastAsia" w:hAnsiTheme="minorHAnsi" w:cstheme="minorBidi"/>
          <w:sz w:val="20"/>
          <w:szCs w:val="20"/>
          <w:lang w:val="es-ES"/>
        </w:rPr>
        <w:t xml:space="preserve">Tiene una resolución excepcional que admite un sensor de imagen grande y 8K. Además, ofrece </w:t>
      </w:r>
      <w:r w:rsidR="00ED083B">
        <w:rPr>
          <w:rFonts w:asciiTheme="minorHAnsi" w:eastAsiaTheme="minorEastAsia" w:hAnsiTheme="minorHAnsi" w:cstheme="minorBidi"/>
          <w:sz w:val="20"/>
          <w:szCs w:val="20"/>
          <w:lang w:val="es-ES"/>
        </w:rPr>
        <w:t xml:space="preserve">un </w:t>
      </w:r>
      <w:r w:rsidRPr="12ADCACC">
        <w:rPr>
          <w:rFonts w:asciiTheme="minorHAnsi" w:eastAsiaTheme="minorEastAsia" w:hAnsiTheme="minorHAnsi" w:cstheme="minorBidi"/>
          <w:sz w:val="20"/>
          <w:szCs w:val="20"/>
          <w:lang w:val="es-ES"/>
        </w:rPr>
        <w:t>hermoso bokeh con una apertura T2</w:t>
      </w:r>
      <w:r w:rsidR="30117B4B" w:rsidRPr="12ADCACC">
        <w:rPr>
          <w:rFonts w:asciiTheme="minorHAnsi" w:eastAsiaTheme="minorEastAsia" w:hAnsiTheme="minorHAnsi" w:cstheme="minorBidi"/>
          <w:sz w:val="20"/>
          <w:szCs w:val="20"/>
          <w:lang w:val="es-ES"/>
        </w:rPr>
        <w:t>.</w:t>
      </w:r>
      <w:r w:rsidRPr="12ADCACC">
        <w:rPr>
          <w:rFonts w:asciiTheme="minorHAnsi" w:eastAsiaTheme="minorEastAsia" w:hAnsiTheme="minorHAnsi" w:cstheme="minorBidi"/>
          <w:sz w:val="20"/>
          <w:szCs w:val="20"/>
          <w:lang w:val="es-ES"/>
        </w:rPr>
        <w:t>2</w:t>
      </w:r>
      <w:r w:rsidR="69C18791" w:rsidRPr="12ADCACC">
        <w:rPr>
          <w:rFonts w:asciiTheme="minorHAnsi" w:eastAsiaTheme="minorEastAsia" w:hAnsiTheme="minorHAnsi" w:cstheme="minorBidi"/>
          <w:sz w:val="20"/>
          <w:szCs w:val="20"/>
          <w:lang w:val="es-ES"/>
        </w:rPr>
        <w:t>.</w:t>
      </w:r>
    </w:p>
    <w:p w14:paraId="290FEB40" w14:textId="506C82E5" w:rsidR="00FE0CD0" w:rsidRPr="00FE0CD0" w:rsidRDefault="00FE0CD0" w:rsidP="12ADCACC">
      <w:pPr>
        <w:pStyle w:val="NormalWeb"/>
        <w:spacing w:after="0"/>
        <w:jc w:val="both"/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</w:pPr>
      <w:r w:rsidRPr="12ADCACC">
        <w:rPr>
          <w:rFonts w:asciiTheme="minorHAnsi" w:eastAsiaTheme="minorEastAsia" w:hAnsiTheme="minorHAnsi" w:cstheme="minorBidi"/>
          <w:b/>
          <w:bCs/>
          <w:kern w:val="2"/>
          <w:sz w:val="20"/>
          <w:szCs w:val="20"/>
          <w:lang w:val="es-ES"/>
        </w:rPr>
        <w:t>X-Coating</w:t>
      </w:r>
    </w:p>
    <w:p w14:paraId="44FB27D1" w14:textId="7570EF11" w:rsidR="00FE0CD0" w:rsidRPr="006F6932" w:rsidRDefault="00FE0CD0" w:rsidP="12ADCACC">
      <w:pPr>
        <w:pStyle w:val="NormalWeb"/>
        <w:spacing w:after="0"/>
        <w:jc w:val="both"/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</w:pPr>
      <w:r w:rsidRPr="12ADCACC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>Aplicando nuestra tecnología patentada de revestimiento X</w:t>
      </w:r>
      <w:r w:rsidR="650DB442" w:rsidRPr="12ADCACC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>-coating</w:t>
      </w:r>
      <w:r w:rsidRPr="12ADCACC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>, controla eficazmente el reflejo de la luz en el interior y dentro de la propia lente para crear un aspecto distintivo. Utilizando adecuadamente los destellos y el ghosting, se pueden crear dramáticos efectos.</w:t>
      </w:r>
    </w:p>
    <w:p w14:paraId="3C78C166" w14:textId="525DC9CB" w:rsidR="12ADCACC" w:rsidRDefault="12ADCACC" w:rsidP="12ADCACC">
      <w:pPr>
        <w:pStyle w:val="NormalWeb"/>
        <w:spacing w:after="0"/>
        <w:jc w:val="both"/>
        <w:rPr>
          <w:rFonts w:asciiTheme="minorHAnsi" w:eastAsiaTheme="minorEastAsia" w:hAnsiTheme="minorHAnsi" w:cstheme="minorBidi"/>
          <w:sz w:val="20"/>
          <w:szCs w:val="20"/>
          <w:lang w:val="es-ES"/>
        </w:rPr>
      </w:pPr>
    </w:p>
    <w:p w14:paraId="551A025B" w14:textId="77777777" w:rsidR="00211271" w:rsidRPr="00880432" w:rsidRDefault="00211271" w:rsidP="00E97ED6">
      <w:pPr>
        <w:pStyle w:val="NormalWeb"/>
        <w:spacing w:after="0"/>
        <w:jc w:val="both"/>
        <w:rPr>
          <w:rFonts w:asciiTheme="minorHAnsi" w:eastAsiaTheme="minorEastAsia" w:hAnsiTheme="minorHAnsi" w:cstheme="minorBidi"/>
          <w:b/>
          <w:bCs/>
          <w:kern w:val="2"/>
          <w:sz w:val="20"/>
          <w:szCs w:val="22"/>
          <w:lang w:val="es-ES"/>
        </w:rPr>
      </w:pPr>
      <w:r w:rsidRPr="00880432">
        <w:rPr>
          <w:rFonts w:asciiTheme="minorHAnsi" w:eastAsiaTheme="minorEastAsia" w:hAnsiTheme="minorHAnsi" w:cstheme="minorBidi"/>
          <w:b/>
          <w:bCs/>
          <w:kern w:val="2"/>
          <w:sz w:val="20"/>
          <w:szCs w:val="22"/>
          <w:lang w:val="es-ES"/>
        </w:rPr>
        <w:t>Excelente capacidad de uso</w:t>
      </w:r>
    </w:p>
    <w:p w14:paraId="61D937CC" w14:textId="5ED53D3D" w:rsidR="00211271" w:rsidRPr="00880432" w:rsidRDefault="00211271" w:rsidP="35734EF5">
      <w:pPr>
        <w:pStyle w:val="NormalWeb"/>
        <w:spacing w:after="0"/>
        <w:jc w:val="both"/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</w:pPr>
      <w:r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>Las posiciones del engranaje del anillo de apertura frontal (95</w:t>
      </w:r>
      <w:r w:rsidR="46995AB4"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 </w:t>
      </w:r>
      <w:r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mm), del enfoque y del anillo de apertura están unificadas, por lo que resulta fácil y cómodo acoplar y desacoplar los accesorios de </w:t>
      </w:r>
      <w:r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lastRenderedPageBreak/>
        <w:t>objetivo, como</w:t>
      </w:r>
      <w:r w:rsidR="7CFBBC77"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 el</w:t>
      </w:r>
      <w:r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 </w:t>
      </w:r>
      <w:r w:rsidR="278CA88F"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>matt</w:t>
      </w:r>
      <w:r w:rsidR="0AD02EB3"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>e</w:t>
      </w:r>
      <w:r w:rsidR="278CA88F"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 box</w:t>
      </w:r>
      <w:r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 y el </w:t>
      </w:r>
      <w:r w:rsidR="1E71ADE4"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>follow focus</w:t>
      </w:r>
      <w:r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>. Además, la fuente luminosa ultrabrillante permite un</w:t>
      </w:r>
      <w:r w:rsidR="00FD7523"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 cómodo</w:t>
      </w:r>
      <w:r w:rsidRPr="35734EF5">
        <w:rPr>
          <w:rFonts w:asciiTheme="minorHAnsi" w:eastAsiaTheme="minorEastAsia" w:hAnsiTheme="minorHAnsi" w:cstheme="minorBidi"/>
          <w:kern w:val="2"/>
          <w:sz w:val="20"/>
          <w:szCs w:val="20"/>
          <w:lang w:val="es-ES"/>
        </w:rPr>
        <w:t xml:space="preserve"> uso en entornos oscuros.</w:t>
      </w:r>
    </w:p>
    <w:p w14:paraId="1DE6DB82" w14:textId="2072458B" w:rsidR="00EC3176" w:rsidRPr="00EC3176" w:rsidRDefault="00444D47" w:rsidP="00E97ED6">
      <w:pPr>
        <w:pStyle w:val="NormalWeb"/>
        <w:spacing w:after="0"/>
        <w:jc w:val="both"/>
        <w:rPr>
          <w:rFonts w:asciiTheme="minorHAnsi" w:eastAsiaTheme="minorEastAsia" w:hAnsiTheme="minorHAnsi" w:cstheme="minorBidi"/>
          <w:b/>
          <w:kern w:val="2"/>
          <w:sz w:val="20"/>
          <w:szCs w:val="22"/>
          <w:lang w:val="en-GB"/>
        </w:rPr>
      </w:pPr>
      <w:r>
        <w:rPr>
          <w:rFonts w:asciiTheme="minorHAnsi" w:eastAsiaTheme="minorEastAsia" w:hAnsiTheme="minorHAnsi" w:cstheme="minorBidi"/>
          <w:b/>
          <w:kern w:val="2"/>
          <w:sz w:val="20"/>
          <w:szCs w:val="22"/>
          <w:lang w:val="en-GB"/>
        </w:rPr>
        <w:t>Imágenes de producto</w:t>
      </w:r>
    </w:p>
    <w:p w14:paraId="61C356D4" w14:textId="321D7852" w:rsidR="00EC3176" w:rsidRDefault="00EC3176" w:rsidP="00E97ED6">
      <w:pPr>
        <w:pStyle w:val="NormalWeb"/>
        <w:spacing w:after="0"/>
        <w:jc w:val="both"/>
        <w:rPr>
          <w:rFonts w:asciiTheme="minorHAnsi" w:eastAsiaTheme="minorEastAsia" w:hAnsiTheme="minorHAnsi" w:cstheme="minorBidi"/>
          <w:kern w:val="2"/>
          <w:sz w:val="20"/>
          <w:szCs w:val="22"/>
          <w:lang w:val="en-GB"/>
        </w:rPr>
      </w:pPr>
      <w:r w:rsidRPr="00EC3176">
        <w:rPr>
          <w:rFonts w:asciiTheme="minorHAnsi" w:eastAsiaTheme="minorEastAsia" w:hAnsiTheme="minorHAnsi" w:cstheme="minorBidi"/>
          <w:noProof/>
          <w:kern w:val="2"/>
          <w:sz w:val="20"/>
          <w:szCs w:val="22"/>
        </w:rPr>
        <w:drawing>
          <wp:inline distT="0" distB="0" distL="0" distR="0" wp14:anchorId="2F9DBF87" wp14:editId="51C95A6F">
            <wp:extent cx="2110593" cy="1800000"/>
            <wp:effectExtent l="0" t="0" r="0" b="0"/>
            <wp:docPr id="3" name="그림 3" descr="Y:\01. Plans\02_Launching\2022\04_XEEN CF 135mm 2.2\0_Product Image\작업파일\PNG\XEEN CF 135mm(PL, ft)\XEEN CF_135mm T2.2(PL,ft)_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Y:\01. Plans\02_Launching\2022\04_XEEN CF 135mm 2.2\0_Product Image\작업파일\PNG\XEEN CF 135mm(PL, ft)\XEEN CF_135mm T2.2(PL,ft)_45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59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176">
        <w:rPr>
          <w:rFonts w:asciiTheme="minorHAnsi" w:eastAsiaTheme="minorEastAsia" w:hAnsiTheme="minorHAnsi" w:cstheme="minorBidi"/>
          <w:noProof/>
          <w:kern w:val="2"/>
          <w:sz w:val="20"/>
          <w:szCs w:val="22"/>
        </w:rPr>
        <w:drawing>
          <wp:inline distT="0" distB="0" distL="0" distR="0" wp14:anchorId="3A2ED30D" wp14:editId="5686F863">
            <wp:extent cx="1601221" cy="1800000"/>
            <wp:effectExtent l="0" t="0" r="0" b="0"/>
            <wp:docPr id="4" name="그림 4" descr="Y:\01. Plans\02_Launching\2022\04_XEEN CF 135mm 2.2\0_Product Image\작업파일\PNG\XEEN CF 135mm(PL, ft)\XEEN CF_135mm T2.2(PL,ft)_Fro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Y:\01. Plans\02_Launching\2022\04_XEEN CF 135mm 2.2\0_Product Image\작업파일\PNG\XEEN CF 135mm(PL, ft)\XEEN CF_135mm T2.2(PL,ft)_Front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221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3176">
        <w:rPr>
          <w:rFonts w:asciiTheme="minorHAnsi" w:eastAsiaTheme="minorEastAsia" w:hAnsiTheme="minorHAnsi" w:cstheme="minorBidi"/>
          <w:noProof/>
          <w:kern w:val="2"/>
          <w:sz w:val="20"/>
          <w:szCs w:val="22"/>
        </w:rPr>
        <w:drawing>
          <wp:inline distT="0" distB="0" distL="0" distR="0" wp14:anchorId="64D0B848" wp14:editId="4650E19D">
            <wp:extent cx="1636395" cy="1828800"/>
            <wp:effectExtent l="0" t="0" r="0" b="0"/>
            <wp:docPr id="2" name="그림 2" descr="Y:\01. Plans\02_Launching\2022\04_XEEN CF 135mm 2.2\0_Product Image\작업파일\PNG\XEEN CF 135mm(PL, ft)\XEEN CF_135mm T2.2(PL,ft)_Si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Y:\01. Plans\02_Launching\2022\04_XEEN CF 135mm 2.2\0_Product Image\작업파일\PNG\XEEN CF 135mm(PL, ft)\XEEN CF_135mm T2.2(PL,ft)_Side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63" b="3155"/>
                    <a:stretch/>
                  </pic:blipFill>
                  <pic:spPr bwMode="auto">
                    <a:xfrm>
                      <a:off x="0" y="0"/>
                      <a:ext cx="1638515" cy="1831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9731CB" w14:textId="77777777" w:rsidR="00EC3176" w:rsidRPr="00D6032A" w:rsidRDefault="00EC3176" w:rsidP="00E97ED6">
      <w:pPr>
        <w:pStyle w:val="NormalWeb"/>
        <w:spacing w:after="0"/>
        <w:jc w:val="both"/>
        <w:rPr>
          <w:rFonts w:asciiTheme="minorHAnsi" w:eastAsiaTheme="minorEastAsia" w:hAnsiTheme="minorHAnsi" w:cstheme="minorBidi"/>
          <w:kern w:val="2"/>
          <w:sz w:val="20"/>
          <w:szCs w:val="22"/>
          <w:lang w:val="en-GB"/>
        </w:rPr>
      </w:pPr>
    </w:p>
    <w:p w14:paraId="4A1C0CB6" w14:textId="526DD0EB" w:rsidR="008B05AE" w:rsidRPr="00C90557" w:rsidRDefault="00444D47" w:rsidP="00E97ED6">
      <w:pPr>
        <w:spacing w:line="240" w:lineRule="auto"/>
        <w:rPr>
          <w:sz w:val="16"/>
          <w:lang w:val="es-ES"/>
        </w:rPr>
      </w:pPr>
      <w:r w:rsidRPr="00C90557">
        <w:rPr>
          <w:b/>
          <w:lang w:val="es-ES"/>
        </w:rPr>
        <w:t xml:space="preserve">Especificaciones </w:t>
      </w:r>
      <w:r w:rsidR="008B05AE" w:rsidRPr="00C90557">
        <w:rPr>
          <w:b/>
          <w:lang w:val="es-ES"/>
        </w:rPr>
        <w:br/>
      </w:r>
      <w:r w:rsidR="00000000">
        <w:rPr>
          <w:b/>
        </w:rPr>
        <w:pict w14:anchorId="392BDF80">
          <v:shape id="_x0000_i1026" type="#_x0000_t75" style="width:412.5pt;height:324.75pt">
            <v:imagedata r:id="rId14" o:title="XEEN CF Spec"/>
          </v:shape>
        </w:pict>
      </w:r>
      <w:r w:rsidR="008B05AE" w:rsidRPr="00C90557">
        <w:rPr>
          <w:b/>
          <w:lang w:val="es-ES"/>
        </w:rPr>
        <w:br/>
      </w:r>
      <w:r w:rsidR="008B05AE" w:rsidRPr="00C90557">
        <w:rPr>
          <w:sz w:val="16"/>
          <w:lang w:val="es-ES"/>
        </w:rPr>
        <w:t>1) Full-frame (</w:t>
      </w:r>
      <w:r w:rsidR="00FD7523">
        <w:rPr>
          <w:sz w:val="16"/>
          <w:lang w:val="es-ES"/>
        </w:rPr>
        <w:t>ratio de aspecto</w:t>
      </w:r>
      <w:r w:rsidR="008B05AE" w:rsidRPr="00C90557">
        <w:rPr>
          <w:sz w:val="16"/>
          <w:lang w:val="es-ES"/>
        </w:rPr>
        <w:t xml:space="preserve"> 1:1.5, dimension</w:t>
      </w:r>
      <w:r w:rsidR="00FD7523">
        <w:rPr>
          <w:sz w:val="16"/>
          <w:lang w:val="es-ES"/>
        </w:rPr>
        <w:t>e</w:t>
      </w:r>
      <w:r w:rsidR="008B05AE" w:rsidRPr="00C90557">
        <w:rPr>
          <w:sz w:val="16"/>
          <w:lang w:val="es-ES"/>
        </w:rPr>
        <w:t>s 36mm x 24mm / 1.42” x 0.94”)</w:t>
      </w:r>
      <w:r w:rsidR="008B05AE" w:rsidRPr="00C90557">
        <w:rPr>
          <w:sz w:val="16"/>
          <w:lang w:val="es-ES"/>
        </w:rPr>
        <w:br/>
        <w:t>2) Super35 (</w:t>
      </w:r>
      <w:r w:rsidR="00FD7523">
        <w:rPr>
          <w:sz w:val="16"/>
          <w:lang w:val="es-ES"/>
        </w:rPr>
        <w:t>ratio de aspecto</w:t>
      </w:r>
      <w:r w:rsidR="008B05AE" w:rsidRPr="00C90557">
        <w:rPr>
          <w:sz w:val="16"/>
          <w:lang w:val="es-ES"/>
        </w:rPr>
        <w:t xml:space="preserve"> 1:1.3, dimension</w:t>
      </w:r>
      <w:r w:rsidR="00FD7523">
        <w:rPr>
          <w:sz w:val="16"/>
          <w:lang w:val="es-ES"/>
        </w:rPr>
        <w:t>e</w:t>
      </w:r>
      <w:r w:rsidR="008B05AE" w:rsidRPr="00C90557">
        <w:rPr>
          <w:sz w:val="16"/>
          <w:lang w:val="es-ES"/>
        </w:rPr>
        <w:t>s 24.9mm x 18.7mm / 0.98” x 0.74”)</w:t>
      </w:r>
    </w:p>
    <w:p w14:paraId="4EF33A9F" w14:textId="77777777" w:rsidR="008B05AE" w:rsidRPr="00C90557" w:rsidRDefault="008B05AE" w:rsidP="00E97ED6">
      <w:pPr>
        <w:spacing w:line="240" w:lineRule="auto"/>
        <w:rPr>
          <w:b/>
          <w:lang w:val="es-ES"/>
        </w:rPr>
      </w:pPr>
    </w:p>
    <w:p w14:paraId="5E1021DB" w14:textId="222D0147" w:rsidR="00C90557" w:rsidRPr="001F169E" w:rsidRDefault="00C90557" w:rsidP="00E97ED6">
      <w:pPr>
        <w:widowControl/>
        <w:wordWrap/>
        <w:autoSpaceDE/>
        <w:autoSpaceDN/>
        <w:rPr>
          <w:b/>
          <w:bCs/>
          <w:lang w:val="es-ES"/>
        </w:rPr>
      </w:pPr>
      <w:r w:rsidRPr="1CF394DA">
        <w:rPr>
          <w:b/>
          <w:bCs/>
          <w:lang w:val="es-ES"/>
        </w:rPr>
        <w:lastRenderedPageBreak/>
        <w:t xml:space="preserve">Se presentará en la feria IBC 2022 en </w:t>
      </w:r>
      <w:r w:rsidR="7DC67490" w:rsidRPr="1CF394DA">
        <w:rPr>
          <w:b/>
          <w:bCs/>
          <w:lang w:val="es-ES"/>
        </w:rPr>
        <w:t>S</w:t>
      </w:r>
      <w:r w:rsidRPr="1CF394DA">
        <w:rPr>
          <w:b/>
          <w:bCs/>
          <w:lang w:val="es-ES"/>
        </w:rPr>
        <w:t xml:space="preserve">eptiembre </w:t>
      </w:r>
    </w:p>
    <w:p w14:paraId="2BEFBC55" w14:textId="3634BC3D" w:rsidR="00C90557" w:rsidRDefault="00C90557" w:rsidP="00E97ED6">
      <w:pPr>
        <w:widowControl/>
        <w:wordWrap/>
        <w:autoSpaceDE/>
        <w:autoSpaceDN/>
        <w:rPr>
          <w:lang w:val="es-ES"/>
        </w:rPr>
      </w:pPr>
      <w:r w:rsidRPr="12ADCACC">
        <w:rPr>
          <w:lang w:val="es-ES"/>
        </w:rPr>
        <w:t>El XEEN CF, que ahora consta de seis ángulos de visión diferentes, los más utilizados para r</w:t>
      </w:r>
      <w:r w:rsidR="467AAF2C" w:rsidRPr="12ADCACC">
        <w:rPr>
          <w:lang w:val="es-ES"/>
        </w:rPr>
        <w:t>ealizar</w:t>
      </w:r>
      <w:r w:rsidRPr="12ADCACC">
        <w:rPr>
          <w:lang w:val="es-ES"/>
        </w:rPr>
        <w:t xml:space="preserve"> un largometraje, presentará</w:t>
      </w:r>
      <w:r w:rsidR="001A6EBA" w:rsidRPr="12ADCACC">
        <w:rPr>
          <w:lang w:val="es-ES"/>
        </w:rPr>
        <w:t xml:space="preserve"> su gama completa</w:t>
      </w:r>
      <w:r w:rsidRPr="12ADCACC">
        <w:rPr>
          <w:lang w:val="es-ES"/>
        </w:rPr>
        <w:t xml:space="preserve"> por primera vez en la feria IBC de Ámsterdam (Países Bajos) del 9 al 12 de septiembre de 2022.</w:t>
      </w:r>
    </w:p>
    <w:p w14:paraId="25BC5CC9" w14:textId="77777777" w:rsidR="00D30576" w:rsidRPr="00C90557" w:rsidRDefault="00D30576" w:rsidP="00E97ED6">
      <w:pPr>
        <w:widowControl/>
        <w:wordWrap/>
        <w:autoSpaceDE/>
        <w:autoSpaceDN/>
        <w:rPr>
          <w:lang w:val="es-ES"/>
        </w:rPr>
      </w:pPr>
    </w:p>
    <w:p w14:paraId="1539B95B" w14:textId="02F461DF" w:rsidR="00387ACD" w:rsidRPr="0078253F" w:rsidRDefault="0078253F" w:rsidP="00E97ED6">
      <w:pPr>
        <w:spacing w:line="276" w:lineRule="auto"/>
        <w:rPr>
          <w:lang w:val="es-ES"/>
        </w:rPr>
      </w:pPr>
      <w:r>
        <w:rPr>
          <w:lang w:val="es-ES"/>
        </w:rPr>
        <w:t>Puedes encontrar</w:t>
      </w:r>
      <w:r w:rsidRPr="00216BE7">
        <w:rPr>
          <w:lang w:val="es-ES"/>
        </w:rPr>
        <w:t xml:space="preserve"> información detallada en</w:t>
      </w:r>
      <w:r>
        <w:rPr>
          <w:lang w:val="es-ES"/>
        </w:rPr>
        <w:t xml:space="preserve"> la web oficial de Samyang y en sus redes sociales:</w:t>
      </w:r>
      <w:r w:rsidR="002E3303" w:rsidRPr="0078253F">
        <w:rPr>
          <w:lang w:val="es-ES"/>
        </w:rPr>
        <w:br/>
      </w:r>
      <w:r w:rsidR="00387ACD" w:rsidRPr="0078253F">
        <w:rPr>
          <w:lang w:val="es-ES"/>
        </w:rPr>
        <w:t xml:space="preserve">* Website: </w:t>
      </w:r>
      <w:r w:rsidR="00303798" w:rsidRPr="0078253F">
        <w:rPr>
          <w:rStyle w:val="Hipervnculo"/>
          <w:lang w:val="es-ES"/>
        </w:rPr>
        <w:t>https://xeenglobal.com/</w:t>
      </w:r>
      <w:r w:rsidR="00387ACD" w:rsidRPr="0078253F">
        <w:rPr>
          <w:rStyle w:val="Hipervnculo"/>
          <w:lang w:val="es-ES"/>
        </w:rPr>
        <w:br/>
      </w:r>
      <w:r w:rsidR="00387ACD" w:rsidRPr="0078253F">
        <w:rPr>
          <w:lang w:val="es-ES"/>
        </w:rPr>
        <w:t xml:space="preserve">* Facebook: </w:t>
      </w:r>
      <w:hyperlink r:id="rId15" w:history="1">
        <w:r w:rsidR="00303798" w:rsidRPr="0078253F">
          <w:rPr>
            <w:rStyle w:val="Hipervnculo"/>
            <w:lang w:val="es-ES"/>
          </w:rPr>
          <w:t>https://www.facebook.com/xeenglobal</w:t>
        </w:r>
      </w:hyperlink>
      <w:r w:rsidR="00303798" w:rsidRPr="0078253F">
        <w:rPr>
          <w:rStyle w:val="Hipervnculo"/>
          <w:lang w:val="es-ES"/>
        </w:rPr>
        <w:br/>
      </w:r>
      <w:r w:rsidR="00387ACD" w:rsidRPr="0078253F">
        <w:rPr>
          <w:lang w:val="es-ES"/>
        </w:rPr>
        <w:t xml:space="preserve">* Instagram: </w:t>
      </w:r>
      <w:r w:rsidR="00303798" w:rsidRPr="0078253F">
        <w:rPr>
          <w:rStyle w:val="Hipervnculo"/>
          <w:lang w:val="es-ES"/>
        </w:rPr>
        <w:t>https://www.instagram.com/xeenglobal</w:t>
      </w:r>
      <w:r w:rsidR="00387ACD" w:rsidRPr="0078253F">
        <w:rPr>
          <w:rStyle w:val="Hipervnculo"/>
          <w:lang w:val="es-ES"/>
        </w:rPr>
        <w:br/>
      </w:r>
      <w:r w:rsidR="00387ACD" w:rsidRPr="0078253F">
        <w:rPr>
          <w:lang w:val="es-ES"/>
        </w:rPr>
        <w:t xml:space="preserve">* YouTube: </w:t>
      </w:r>
      <w:hyperlink r:id="rId16" w:history="1">
        <w:r w:rsidR="00387ACD" w:rsidRPr="0078253F">
          <w:rPr>
            <w:rStyle w:val="Hipervnculo"/>
            <w:lang w:val="es-ES"/>
          </w:rPr>
          <w:t>http://www.youtube.com/samyanglens</w:t>
        </w:r>
      </w:hyperlink>
    </w:p>
    <w:p w14:paraId="4E785D0B" w14:textId="77777777" w:rsidR="004D3F3D" w:rsidRPr="0078253F" w:rsidRDefault="004D3F3D" w:rsidP="00E97ED6">
      <w:pPr>
        <w:spacing w:after="0" w:line="276" w:lineRule="auto"/>
        <w:rPr>
          <w:rFonts w:ascii="Segoe UI" w:eastAsia="Arial" w:hAnsi="Segoe UI" w:cs="Segoe UI"/>
          <w:b/>
          <w:bCs/>
          <w:lang w:val="es-ES"/>
        </w:rPr>
      </w:pPr>
    </w:p>
    <w:p w14:paraId="2DB79DA1" w14:textId="77777777" w:rsidR="0077656A" w:rsidRDefault="0077656A" w:rsidP="00E97ED6">
      <w:pPr>
        <w:spacing w:line="276" w:lineRule="auto"/>
        <w:rPr>
          <w:rFonts w:ascii="Segoe UI" w:eastAsia="Arial" w:hAnsi="Segoe UI" w:cs="Segoe UI"/>
          <w:b/>
          <w:bCs/>
        </w:rPr>
      </w:pPr>
      <w:r>
        <w:rPr>
          <w:rFonts w:ascii="Segoe UI" w:eastAsia="Arial" w:hAnsi="Segoe UI" w:cs="Segoe UI"/>
          <w:b/>
          <w:bCs/>
        </w:rPr>
        <w:t>Sobre Samyang</w:t>
      </w:r>
    </w:p>
    <w:p w14:paraId="7826E833" w14:textId="0F8EF1DD" w:rsidR="0077656A" w:rsidRPr="006D45A9" w:rsidRDefault="0077656A" w:rsidP="00E97ED6">
      <w:pPr>
        <w:spacing w:line="276" w:lineRule="auto"/>
        <w:rPr>
          <w:rFonts w:ascii="Segoe UI" w:eastAsia="Arial" w:hAnsi="Segoe UI" w:cs="Segoe UI"/>
          <w:lang w:val="es-ES"/>
        </w:rPr>
      </w:pPr>
      <w:r w:rsidRPr="00EA790F">
        <w:rPr>
          <w:rFonts w:ascii="Segoe UI" w:eastAsia="Arial" w:hAnsi="Segoe UI" w:cs="Segoe UI"/>
          <w:lang w:val="es-ES"/>
        </w:rPr>
        <w:t>Con sede en Corea del Sur, Samyang</w:t>
      </w:r>
      <w:r w:rsidR="005351EF">
        <w:rPr>
          <w:rFonts w:ascii="Segoe UI" w:eastAsia="Arial" w:hAnsi="Segoe UI" w:cs="Segoe UI"/>
          <w:lang w:val="es-ES"/>
        </w:rPr>
        <w:t xml:space="preserve"> Optics</w:t>
      </w:r>
      <w:r w:rsidRPr="00EA790F">
        <w:rPr>
          <w:rFonts w:ascii="Segoe UI" w:eastAsia="Arial" w:hAnsi="Segoe UI" w:cs="Segoe UI"/>
          <w:lang w:val="es-ES"/>
        </w:rPr>
        <w:t xml:space="preserve"> es un fabricante internacional especializado en ópticas para la industria de la fotografía y el cine. Este 2022 celebra sus 50 años de innovación y artesanía. Las gamas de objetivos Samyang Optics están especialmente diseñadas para ofrecer una experiencia óptica y táctil plenamente satisfactoria, que permita a los creativos concentrarse en la esencia pura de la creación tanto fotográfica como de cine.</w:t>
      </w:r>
    </w:p>
    <w:p w14:paraId="7797CFCC" w14:textId="77777777" w:rsidR="00293F9C" w:rsidRDefault="00293F9C" w:rsidP="00293F9C">
      <w:pPr>
        <w:spacing w:line="276" w:lineRule="auto"/>
        <w:rPr>
          <w:rFonts w:ascii="Segoe UI" w:eastAsia="Arial" w:hAnsi="Segoe UI" w:cs="Segoe UI"/>
          <w:b/>
          <w:bCs/>
        </w:rPr>
      </w:pPr>
    </w:p>
    <w:p w14:paraId="6DE7ED4E" w14:textId="77777777" w:rsidR="00293F9C" w:rsidRDefault="00293F9C" w:rsidP="00293F9C">
      <w:pPr>
        <w:spacing w:line="276" w:lineRule="auto"/>
        <w:rPr>
          <w:rFonts w:ascii="Segoe UI" w:eastAsia="Arial" w:hAnsi="Segoe UI" w:cs="Segoe UI"/>
          <w:b/>
          <w:bCs/>
        </w:rPr>
      </w:pPr>
    </w:p>
    <w:p w14:paraId="388CB2BF" w14:textId="775FB535" w:rsidR="00387ACD" w:rsidRPr="0077656A" w:rsidRDefault="00387ACD" w:rsidP="00E97ED6">
      <w:pPr>
        <w:spacing w:after="0" w:line="276" w:lineRule="auto"/>
        <w:rPr>
          <w:rFonts w:ascii="Segoe UI" w:eastAsia="Arial" w:hAnsi="Segoe UI" w:cs="Segoe UI"/>
          <w:lang w:val="es-ES"/>
        </w:rPr>
      </w:pPr>
    </w:p>
    <w:sectPr w:rsidR="00387ACD" w:rsidRPr="0077656A">
      <w:headerReference w:type="default" r:id="rId17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E2AF2E" w14:textId="77777777" w:rsidR="00826991" w:rsidRDefault="00826991" w:rsidP="00996D5D">
      <w:pPr>
        <w:spacing w:after="0" w:line="240" w:lineRule="auto"/>
      </w:pPr>
      <w:r>
        <w:separator/>
      </w:r>
    </w:p>
  </w:endnote>
  <w:endnote w:type="continuationSeparator" w:id="0">
    <w:p w14:paraId="053B333E" w14:textId="77777777" w:rsidR="00826991" w:rsidRDefault="00826991" w:rsidP="00996D5D">
      <w:pPr>
        <w:spacing w:after="0" w:line="240" w:lineRule="auto"/>
      </w:pPr>
      <w:r>
        <w:continuationSeparator/>
      </w:r>
    </w:p>
  </w:endnote>
  <w:endnote w:type="continuationNotice" w:id="1">
    <w:p w14:paraId="10C69ADC" w14:textId="77777777" w:rsidR="00826991" w:rsidRDefault="0082699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FAD444" w14:textId="77777777" w:rsidR="00826991" w:rsidRDefault="00826991" w:rsidP="00996D5D">
      <w:pPr>
        <w:spacing w:after="0" w:line="240" w:lineRule="auto"/>
      </w:pPr>
      <w:r>
        <w:separator/>
      </w:r>
    </w:p>
  </w:footnote>
  <w:footnote w:type="continuationSeparator" w:id="0">
    <w:p w14:paraId="739CDF49" w14:textId="77777777" w:rsidR="00826991" w:rsidRDefault="00826991" w:rsidP="00996D5D">
      <w:pPr>
        <w:spacing w:after="0" w:line="240" w:lineRule="auto"/>
      </w:pPr>
      <w:r>
        <w:continuationSeparator/>
      </w:r>
    </w:p>
  </w:footnote>
  <w:footnote w:type="continuationNotice" w:id="1">
    <w:p w14:paraId="76CA833A" w14:textId="77777777" w:rsidR="00826991" w:rsidRDefault="0082699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95729D" w14:textId="77777777" w:rsidR="00996D5D" w:rsidRDefault="00996D5D">
    <w:pPr>
      <w:pStyle w:val="Encabezado"/>
    </w:pPr>
    <w:r w:rsidRPr="00CB129C">
      <w:rPr>
        <w:rFonts w:ascii="Arial" w:hAnsi="Arial" w:cs="Arial"/>
        <w:b/>
        <w:noProof/>
        <w:sz w:val="28"/>
        <w:lang w:val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348EE7F4" wp14:editId="60DA9CED">
              <wp:simplePos x="0" y="0"/>
              <wp:positionH relativeFrom="margin">
                <wp:posOffset>0</wp:posOffset>
              </wp:positionH>
              <wp:positionV relativeFrom="paragraph">
                <wp:posOffset>-178435</wp:posOffset>
              </wp:positionV>
              <wp:extent cx="5891530" cy="390525"/>
              <wp:effectExtent l="0" t="0" r="13970" b="28575"/>
              <wp:wrapNone/>
              <wp:docPr id="1" name="직사각형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891530" cy="390525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C850445" w14:textId="76C8032D" w:rsidR="00996D5D" w:rsidRPr="007907F5" w:rsidRDefault="007907F5" w:rsidP="00996D5D">
                          <w:pPr>
                            <w:spacing w:after="0"/>
                            <w:jc w:val="center"/>
                            <w:rPr>
                              <w:rFonts w:asciiTheme="majorHAnsi" w:eastAsiaTheme="majorHAnsi" w:hAnsiTheme="majorHAnsi" w:cs="Arial"/>
                              <w:color w:val="FF0000"/>
                              <w:sz w:val="22"/>
                            </w:rPr>
                          </w:pPr>
                          <w:r w:rsidRPr="007907F5">
                            <w:rPr>
                              <w:rFonts w:asciiTheme="majorHAnsi" w:eastAsiaTheme="majorHAnsi" w:hAnsiTheme="majorHAnsi" w:cs="Arial"/>
                              <w:color w:val="FF0000"/>
                              <w:sz w:val="22"/>
                            </w:rPr>
                            <w:t>EMBARGO</w:t>
                          </w:r>
                          <w:r w:rsidR="0061036F">
                            <w:rPr>
                              <w:rFonts w:asciiTheme="majorHAnsi" w:eastAsiaTheme="majorHAnsi" w:hAnsiTheme="majorHAnsi" w:cs="Arial"/>
                              <w:color w:val="FF0000"/>
                              <w:sz w:val="22"/>
                            </w:rPr>
                            <w:t xml:space="preserve">: JUEVES 25 DE AGOSTO DE </w:t>
                          </w:r>
                          <w:r w:rsidR="004D5938">
                            <w:rPr>
                              <w:rFonts w:asciiTheme="majorHAnsi" w:eastAsiaTheme="majorHAnsi" w:hAnsiTheme="majorHAnsi" w:cs="Arial"/>
                              <w:color w:val="FF0000"/>
                              <w:sz w:val="22"/>
                            </w:rPr>
                            <w:t>2022</w:t>
                          </w:r>
                          <w:r w:rsidR="0061036F">
                            <w:rPr>
                              <w:rFonts w:asciiTheme="majorHAnsi" w:eastAsiaTheme="majorHAnsi" w:hAnsiTheme="majorHAnsi" w:cs="Arial"/>
                              <w:color w:val="FF0000"/>
                              <w:sz w:val="22"/>
                            </w:rPr>
                            <w:t xml:space="preserve"> A LAS 10.00H CST</w:t>
                          </w:r>
                          <w:r w:rsidRPr="007907F5">
                            <w:rPr>
                              <w:rFonts w:asciiTheme="majorHAnsi" w:eastAsiaTheme="majorHAnsi" w:hAnsiTheme="majorHAnsi" w:cs="Arial"/>
                              <w:color w:val="FF0000"/>
                              <w:sz w:val="22"/>
                            </w:rP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48EE7F4" id="직사각형 1" o:spid="_x0000_s1026" style="position:absolute;left:0;text-align:left;margin-left:0;margin-top:-14.05pt;width:463.9pt;height:30.7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" filled="f" strokecolor="red" strokeweight="1pt">
              <v:textbox>
                <w:txbxContent>
                  <w:p w14:paraId="6C850445" w14:textId="76C8032D" w:rsidR="00996D5D" w:rsidRPr="007907F5" w:rsidRDefault="007907F5" w:rsidP="00996D5D">
                    <w:pPr>
                      <w:spacing w:after="0"/>
                      <w:jc w:val="center"/>
                      <w:rPr>
                        <w:rFonts w:asciiTheme="majorHAnsi" w:eastAsiaTheme="majorHAnsi" w:hAnsiTheme="majorHAnsi" w:cs="Arial"/>
                        <w:color w:val="FF0000"/>
                        <w:sz w:val="22"/>
                      </w:rPr>
                    </w:pPr>
                    <w:r w:rsidRPr="007907F5">
                      <w:rPr>
                        <w:rFonts w:asciiTheme="majorHAnsi" w:eastAsiaTheme="majorHAnsi" w:hAnsiTheme="majorHAnsi" w:cs="Arial"/>
                        <w:color w:val="FF0000"/>
                        <w:sz w:val="22"/>
                      </w:rPr>
                      <w:t>EMBARGO</w:t>
                    </w:r>
                    <w:r w:rsidR="0061036F">
                      <w:rPr>
                        <w:rFonts w:asciiTheme="majorHAnsi" w:eastAsiaTheme="majorHAnsi" w:hAnsiTheme="majorHAnsi" w:cs="Arial"/>
                        <w:color w:val="FF0000"/>
                        <w:sz w:val="22"/>
                      </w:rPr>
                      <w:t xml:space="preserve">: JUEVES 25 DE AGOSTO DE </w:t>
                    </w:r>
                    <w:r w:rsidR="004D5938">
                      <w:rPr>
                        <w:rFonts w:asciiTheme="majorHAnsi" w:eastAsiaTheme="majorHAnsi" w:hAnsiTheme="majorHAnsi" w:cs="Arial"/>
                        <w:color w:val="FF0000"/>
                        <w:sz w:val="22"/>
                      </w:rPr>
                      <w:t>2022</w:t>
                    </w:r>
                    <w:r w:rsidR="0061036F">
                      <w:rPr>
                        <w:rFonts w:asciiTheme="majorHAnsi" w:eastAsiaTheme="majorHAnsi" w:hAnsiTheme="majorHAnsi" w:cs="Arial"/>
                        <w:color w:val="FF0000"/>
                        <w:sz w:val="22"/>
                      </w:rPr>
                      <w:t xml:space="preserve"> A LAS 10.00H CST</w:t>
                    </w:r>
                    <w:r w:rsidRPr="007907F5">
                      <w:rPr>
                        <w:rFonts w:asciiTheme="majorHAnsi" w:eastAsiaTheme="majorHAnsi" w:hAnsiTheme="majorHAnsi" w:cs="Arial"/>
                        <w:color w:val="FF0000"/>
                        <w:sz w:val="22"/>
                      </w:rPr>
                      <w:t xml:space="preserve"> </w:t>
                    </w:r>
                  </w:p>
                </w:txbxContent>
              </v:textbox>
              <w10:wrap anchorx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1000DB"/>
    <w:multiLevelType w:val="hybridMultilevel"/>
    <w:tmpl w:val="82EE493E"/>
    <w:lvl w:ilvl="0" w:tplc="DE54F696"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9259170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800"/>
  <w:hyphenationZone w:val="425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875F5"/>
    <w:rsid w:val="00011422"/>
    <w:rsid w:val="0002210C"/>
    <w:rsid w:val="00040A0A"/>
    <w:rsid w:val="00065487"/>
    <w:rsid w:val="00082D4D"/>
    <w:rsid w:val="00084BCB"/>
    <w:rsid w:val="000870B8"/>
    <w:rsid w:val="000A233D"/>
    <w:rsid w:val="000B472F"/>
    <w:rsid w:val="000D2564"/>
    <w:rsid w:val="000D6356"/>
    <w:rsid w:val="000F2C0C"/>
    <w:rsid w:val="000F63AD"/>
    <w:rsid w:val="000F78E5"/>
    <w:rsid w:val="00105820"/>
    <w:rsid w:val="001156E5"/>
    <w:rsid w:val="0011609C"/>
    <w:rsid w:val="00134835"/>
    <w:rsid w:val="001430C7"/>
    <w:rsid w:val="001702D7"/>
    <w:rsid w:val="001835B6"/>
    <w:rsid w:val="001A6EBA"/>
    <w:rsid w:val="001C0193"/>
    <w:rsid w:val="001C193A"/>
    <w:rsid w:val="001C644F"/>
    <w:rsid w:val="001E75A5"/>
    <w:rsid w:val="00211271"/>
    <w:rsid w:val="00226DBB"/>
    <w:rsid w:val="00235EFD"/>
    <w:rsid w:val="00252EDD"/>
    <w:rsid w:val="00262E26"/>
    <w:rsid w:val="002703D3"/>
    <w:rsid w:val="00272DA5"/>
    <w:rsid w:val="00273955"/>
    <w:rsid w:val="002875F5"/>
    <w:rsid w:val="00293F9C"/>
    <w:rsid w:val="002B1CD2"/>
    <w:rsid w:val="002B5EE6"/>
    <w:rsid w:val="002E3303"/>
    <w:rsid w:val="002F09C5"/>
    <w:rsid w:val="00303798"/>
    <w:rsid w:val="003548B2"/>
    <w:rsid w:val="00374212"/>
    <w:rsid w:val="00374D27"/>
    <w:rsid w:val="00387ACD"/>
    <w:rsid w:val="00391331"/>
    <w:rsid w:val="00392AF7"/>
    <w:rsid w:val="003B0AF6"/>
    <w:rsid w:val="003C0A54"/>
    <w:rsid w:val="003E0544"/>
    <w:rsid w:val="004014B1"/>
    <w:rsid w:val="00417D03"/>
    <w:rsid w:val="004268BF"/>
    <w:rsid w:val="00444D47"/>
    <w:rsid w:val="00460488"/>
    <w:rsid w:val="00470D4A"/>
    <w:rsid w:val="004750EA"/>
    <w:rsid w:val="00487924"/>
    <w:rsid w:val="004B5F77"/>
    <w:rsid w:val="004D3F3D"/>
    <w:rsid w:val="004D5938"/>
    <w:rsid w:val="004E0D44"/>
    <w:rsid w:val="005351EF"/>
    <w:rsid w:val="0054750B"/>
    <w:rsid w:val="00565191"/>
    <w:rsid w:val="00594F80"/>
    <w:rsid w:val="005A1DE2"/>
    <w:rsid w:val="005B62FD"/>
    <w:rsid w:val="005C3A96"/>
    <w:rsid w:val="005D6279"/>
    <w:rsid w:val="005E1B5C"/>
    <w:rsid w:val="005F2019"/>
    <w:rsid w:val="005F3AF1"/>
    <w:rsid w:val="006021BC"/>
    <w:rsid w:val="00604A23"/>
    <w:rsid w:val="0061036F"/>
    <w:rsid w:val="00611069"/>
    <w:rsid w:val="00623D2E"/>
    <w:rsid w:val="006278B3"/>
    <w:rsid w:val="006438E0"/>
    <w:rsid w:val="0068216A"/>
    <w:rsid w:val="006A6981"/>
    <w:rsid w:val="006B6539"/>
    <w:rsid w:val="006B7363"/>
    <w:rsid w:val="006C7049"/>
    <w:rsid w:val="006D0948"/>
    <w:rsid w:val="006D77B6"/>
    <w:rsid w:val="006E41E5"/>
    <w:rsid w:val="006F6932"/>
    <w:rsid w:val="006F6DEA"/>
    <w:rsid w:val="00733B7F"/>
    <w:rsid w:val="00771A2C"/>
    <w:rsid w:val="0077656A"/>
    <w:rsid w:val="0078253F"/>
    <w:rsid w:val="007876DC"/>
    <w:rsid w:val="007907F5"/>
    <w:rsid w:val="007A7420"/>
    <w:rsid w:val="007A7A30"/>
    <w:rsid w:val="007B7C1C"/>
    <w:rsid w:val="007D3287"/>
    <w:rsid w:val="007E27AF"/>
    <w:rsid w:val="00801387"/>
    <w:rsid w:val="00816826"/>
    <w:rsid w:val="0082119D"/>
    <w:rsid w:val="00826991"/>
    <w:rsid w:val="00827FEB"/>
    <w:rsid w:val="00835312"/>
    <w:rsid w:val="0084349F"/>
    <w:rsid w:val="00867073"/>
    <w:rsid w:val="008A2338"/>
    <w:rsid w:val="008B05AE"/>
    <w:rsid w:val="008B7666"/>
    <w:rsid w:val="008C2A03"/>
    <w:rsid w:val="008C32F2"/>
    <w:rsid w:val="008F025F"/>
    <w:rsid w:val="00903362"/>
    <w:rsid w:val="00920BA1"/>
    <w:rsid w:val="00935D3C"/>
    <w:rsid w:val="0098385B"/>
    <w:rsid w:val="00993044"/>
    <w:rsid w:val="00996D5D"/>
    <w:rsid w:val="009E7871"/>
    <w:rsid w:val="009F272D"/>
    <w:rsid w:val="009F70E6"/>
    <w:rsid w:val="00A02DC8"/>
    <w:rsid w:val="00A14023"/>
    <w:rsid w:val="00A2098F"/>
    <w:rsid w:val="00A27814"/>
    <w:rsid w:val="00A559B6"/>
    <w:rsid w:val="00A77187"/>
    <w:rsid w:val="00A90C66"/>
    <w:rsid w:val="00A96E5F"/>
    <w:rsid w:val="00AD465C"/>
    <w:rsid w:val="00AE0B44"/>
    <w:rsid w:val="00B11BD1"/>
    <w:rsid w:val="00B21D23"/>
    <w:rsid w:val="00B27895"/>
    <w:rsid w:val="00B3076E"/>
    <w:rsid w:val="00B31D73"/>
    <w:rsid w:val="00B32674"/>
    <w:rsid w:val="00B3477B"/>
    <w:rsid w:val="00B350B8"/>
    <w:rsid w:val="00B3606F"/>
    <w:rsid w:val="00B37DD1"/>
    <w:rsid w:val="00B448E8"/>
    <w:rsid w:val="00B45C7C"/>
    <w:rsid w:val="00B83E76"/>
    <w:rsid w:val="00B93860"/>
    <w:rsid w:val="00BA2778"/>
    <w:rsid w:val="00BE27D5"/>
    <w:rsid w:val="00C2728C"/>
    <w:rsid w:val="00C331A0"/>
    <w:rsid w:val="00C373DA"/>
    <w:rsid w:val="00C413B2"/>
    <w:rsid w:val="00C457D9"/>
    <w:rsid w:val="00C524F1"/>
    <w:rsid w:val="00C57ADA"/>
    <w:rsid w:val="00C72FEC"/>
    <w:rsid w:val="00C75AD7"/>
    <w:rsid w:val="00C90557"/>
    <w:rsid w:val="00C930A2"/>
    <w:rsid w:val="00CA0B66"/>
    <w:rsid w:val="00CA20C2"/>
    <w:rsid w:val="00CB1E9C"/>
    <w:rsid w:val="00CC592B"/>
    <w:rsid w:val="00CE0FCE"/>
    <w:rsid w:val="00CE5C77"/>
    <w:rsid w:val="00CF26CE"/>
    <w:rsid w:val="00CF6DC4"/>
    <w:rsid w:val="00D01DCF"/>
    <w:rsid w:val="00D038AD"/>
    <w:rsid w:val="00D15630"/>
    <w:rsid w:val="00D1709F"/>
    <w:rsid w:val="00D30576"/>
    <w:rsid w:val="00D34828"/>
    <w:rsid w:val="00D348BF"/>
    <w:rsid w:val="00D40275"/>
    <w:rsid w:val="00D44887"/>
    <w:rsid w:val="00D6032A"/>
    <w:rsid w:val="00D654D5"/>
    <w:rsid w:val="00D658F2"/>
    <w:rsid w:val="00D85003"/>
    <w:rsid w:val="00D854A0"/>
    <w:rsid w:val="00D92C55"/>
    <w:rsid w:val="00DB39FF"/>
    <w:rsid w:val="00DB52FF"/>
    <w:rsid w:val="00DD02CA"/>
    <w:rsid w:val="00DD053D"/>
    <w:rsid w:val="00DF10B0"/>
    <w:rsid w:val="00DF2399"/>
    <w:rsid w:val="00DF2838"/>
    <w:rsid w:val="00E0319F"/>
    <w:rsid w:val="00E05166"/>
    <w:rsid w:val="00E22C15"/>
    <w:rsid w:val="00E54F1D"/>
    <w:rsid w:val="00E80F97"/>
    <w:rsid w:val="00E83EC1"/>
    <w:rsid w:val="00E84CDC"/>
    <w:rsid w:val="00E94E62"/>
    <w:rsid w:val="00E972CD"/>
    <w:rsid w:val="00E97ED6"/>
    <w:rsid w:val="00EA6FBC"/>
    <w:rsid w:val="00EB4F4D"/>
    <w:rsid w:val="00EC143C"/>
    <w:rsid w:val="00EC3176"/>
    <w:rsid w:val="00EC61D0"/>
    <w:rsid w:val="00EC6D87"/>
    <w:rsid w:val="00ED083B"/>
    <w:rsid w:val="00ED6352"/>
    <w:rsid w:val="00ED7BBC"/>
    <w:rsid w:val="00EE755F"/>
    <w:rsid w:val="00EF102E"/>
    <w:rsid w:val="00F07DAE"/>
    <w:rsid w:val="00F2219B"/>
    <w:rsid w:val="00F378AD"/>
    <w:rsid w:val="00F55D4E"/>
    <w:rsid w:val="00F613B2"/>
    <w:rsid w:val="00F970C2"/>
    <w:rsid w:val="00F97751"/>
    <w:rsid w:val="00FD3B6C"/>
    <w:rsid w:val="00FD7523"/>
    <w:rsid w:val="00FE0CD0"/>
    <w:rsid w:val="00FE682E"/>
    <w:rsid w:val="00FF0BFF"/>
    <w:rsid w:val="00FF4B75"/>
    <w:rsid w:val="05BFA084"/>
    <w:rsid w:val="07E5C36A"/>
    <w:rsid w:val="0AD02EB3"/>
    <w:rsid w:val="0E7AAD5D"/>
    <w:rsid w:val="12ADCACC"/>
    <w:rsid w:val="1BCA5A8D"/>
    <w:rsid w:val="1CF394DA"/>
    <w:rsid w:val="1D7B10FB"/>
    <w:rsid w:val="1E71ADE4"/>
    <w:rsid w:val="278CA88F"/>
    <w:rsid w:val="2A80C824"/>
    <w:rsid w:val="30117B4B"/>
    <w:rsid w:val="31DAEE5F"/>
    <w:rsid w:val="35734EF5"/>
    <w:rsid w:val="392ECBBC"/>
    <w:rsid w:val="40CED99C"/>
    <w:rsid w:val="467AAF2C"/>
    <w:rsid w:val="46995AB4"/>
    <w:rsid w:val="4D61BE8A"/>
    <w:rsid w:val="60492DFE"/>
    <w:rsid w:val="650DB442"/>
    <w:rsid w:val="6704240C"/>
    <w:rsid w:val="6816D209"/>
    <w:rsid w:val="69C18791"/>
    <w:rsid w:val="69E5A28E"/>
    <w:rsid w:val="76F24282"/>
    <w:rsid w:val="7B36CE94"/>
    <w:rsid w:val="7CFBBC77"/>
    <w:rsid w:val="7DC674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F84507"/>
  <w15:chartTrackingRefBased/>
  <w15:docId w15:val="{A05D823F-2C49-4F1A-B4B1-16595ABDA2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92C55"/>
    <w:pPr>
      <w:widowControl w:val="0"/>
      <w:wordWrap w:val="0"/>
      <w:autoSpaceDE w:val="0"/>
      <w:autoSpaceDN w:val="0"/>
    </w:pPr>
    <w:rPr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996D5D"/>
    <w:pPr>
      <w:tabs>
        <w:tab w:val="center" w:pos="4513"/>
        <w:tab w:val="right" w:pos="9026"/>
      </w:tabs>
      <w:snapToGrid w:val="0"/>
    </w:pPr>
  </w:style>
  <w:style w:type="character" w:customStyle="1" w:styleId="EncabezadoCar">
    <w:name w:val="Encabezado Car"/>
    <w:basedOn w:val="Fuentedeprrafopredeter"/>
    <w:link w:val="Encabezado"/>
    <w:uiPriority w:val="99"/>
    <w:rsid w:val="00996D5D"/>
  </w:style>
  <w:style w:type="paragraph" w:styleId="Piedepgina">
    <w:name w:val="footer"/>
    <w:basedOn w:val="Normal"/>
    <w:link w:val="PiedepginaCar"/>
    <w:uiPriority w:val="99"/>
    <w:unhideWhenUsed/>
    <w:rsid w:val="00996D5D"/>
    <w:pPr>
      <w:tabs>
        <w:tab w:val="center" w:pos="4513"/>
        <w:tab w:val="right" w:pos="9026"/>
      </w:tabs>
      <w:snapToGrid w:val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96D5D"/>
  </w:style>
  <w:style w:type="character" w:styleId="Hipervnculo">
    <w:name w:val="Hyperlink"/>
    <w:basedOn w:val="Fuentedeprrafopredeter"/>
    <w:uiPriority w:val="99"/>
    <w:unhideWhenUsed/>
    <w:rsid w:val="002E3303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B27895"/>
    <w:pPr>
      <w:ind w:leftChars="400" w:left="800"/>
    </w:pPr>
  </w:style>
  <w:style w:type="character" w:customStyle="1" w:styleId="UnresolvedMention1">
    <w:name w:val="Unresolved Mention1"/>
    <w:basedOn w:val="Fuentedeprrafopredeter"/>
    <w:uiPriority w:val="99"/>
    <w:semiHidden/>
    <w:unhideWhenUsed/>
    <w:rsid w:val="000D2564"/>
    <w:rPr>
      <w:color w:val="605E5C"/>
      <w:shd w:val="clear" w:color="auto" w:fill="E1DFDD"/>
    </w:rPr>
  </w:style>
  <w:style w:type="paragraph" w:styleId="Sinespaciado">
    <w:name w:val="No Spacing"/>
    <w:uiPriority w:val="1"/>
    <w:qFormat/>
    <w:rsid w:val="00DF2399"/>
    <w:pPr>
      <w:spacing w:after="0" w:line="240" w:lineRule="auto"/>
      <w:jc w:val="left"/>
    </w:pPr>
    <w:rPr>
      <w:kern w:val="0"/>
      <w:sz w:val="22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8B05AE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Gulim" w:eastAsia="Gulim" w:hAnsi="Gulim" w:cs="Gulim"/>
      <w:kern w:val="0"/>
      <w:sz w:val="24"/>
      <w:szCs w:val="24"/>
      <w:lang w:val="en-US"/>
    </w:rPr>
  </w:style>
  <w:style w:type="character" w:styleId="Textoennegrita">
    <w:name w:val="Strong"/>
    <w:basedOn w:val="Fuentedeprrafopredeter"/>
    <w:uiPriority w:val="22"/>
    <w:qFormat/>
    <w:rsid w:val="008B05AE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22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9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07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0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82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://www.youtube.com/samyanglens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yperlink" Target="https://www.facebook.com/xeenglobal" TargetMode="External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E40F9E4686AAB4F8179A0674F8D61F5" ma:contentTypeVersion="18" ma:contentTypeDescription="Create a new document." ma:contentTypeScope="" ma:versionID="c352a1cbf403fe558ff8edd1a5ace00c">
  <xsd:schema xmlns:xsd="http://www.w3.org/2001/XMLSchema" xmlns:xs="http://www.w3.org/2001/XMLSchema" xmlns:p="http://schemas.microsoft.com/office/2006/metadata/properties" xmlns:ns2="d799b62a-f97d-4e27-8a79-b2c30228b78d" xmlns:ns3="877e4dda-f991-41a3-84db-35a976faa0ec" targetNamespace="http://schemas.microsoft.com/office/2006/metadata/properties" ma:root="true" ma:fieldsID="3a410d606a6a102f95c6264d4ef4c1f8" ns2:_="" ns3:_="">
    <xsd:import namespace="d799b62a-f97d-4e27-8a79-b2c30228b78d"/>
    <xsd:import namespace="877e4dda-f991-41a3-84db-35a976faa0e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  <xsd:element ref="ns2:i07687df2e2740ee8e2dfcf0c76d8e72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99b62a-f97d-4e27-8a79-b2c30228b7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i07687df2e2740ee8e2dfcf0c76d8e72" ma:index="22" nillable="true" ma:taxonomy="true" ma:internalName="i07687df2e2740ee8e2dfcf0c76d8e72" ma:taxonomyFieldName="Peso_x0020_archivo" ma:displayName="Peso archivo" ma:fieldId="{207687df-2e27-40ee-8e2d-fcf0c76d8e72}" ma:sspId="00000000-0000-0000-0000-000000000000" ma:termSetId="00000000-0000-0000-0000-00000000000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c51a795c-52f1-48ed-bb64-e1ccb2f5122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77e4dda-f991-41a3-84db-35a976faa0ec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cac94cf2-18e6-4cf2-9f86-44ec96301953}" ma:internalName="TaxCatchAll" ma:showField="CatchAllData" ma:web="877e4dda-f991-41a3-84db-35a976faa0e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799b62a-f97d-4e27-8a79-b2c30228b78d">
      <Terms xmlns="http://schemas.microsoft.com/office/infopath/2007/PartnerControls"/>
    </lcf76f155ced4ddcb4097134ff3c332f>
    <i07687df2e2740ee8e2dfcf0c76d8e72 xmlns="d799b62a-f97d-4e27-8a79-b2c30228b78d">
      <Terms xmlns="http://schemas.microsoft.com/office/infopath/2007/PartnerControls"/>
    </i07687df2e2740ee8e2dfcf0c76d8e72>
    <TaxCatchAll xmlns="877e4dda-f991-41a3-84db-35a976faa0ec" xsi:nil="true"/>
  </documentManagement>
</p:properties>
</file>

<file path=customXml/itemProps1.xml><?xml version="1.0" encoding="utf-8"?>
<ds:datastoreItem xmlns:ds="http://schemas.openxmlformats.org/officeDocument/2006/customXml" ds:itemID="{6342E9E8-1F98-45B4-9434-620DEB70AD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99b62a-f97d-4e27-8a79-b2c30228b78d"/>
    <ds:schemaRef ds:uri="877e4dda-f991-41a3-84db-35a976faa0e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7654330-05D8-4397-BF25-6BB02C094D2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2607DB9-5F13-440D-91D7-0423FC52E02B}">
  <ds:schemaRefs>
    <ds:schemaRef ds:uri="http://schemas.microsoft.com/office/2006/metadata/properties"/>
    <ds:schemaRef ds:uri="http://schemas.microsoft.com/office/infopath/2007/PartnerControls"/>
    <ds:schemaRef ds:uri="d799b62a-f97d-4e27-8a79-b2c30228b78d"/>
    <ds:schemaRef ds:uri="877e4dda-f991-41a3-84db-35a976faa0e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608</Words>
  <Characters>3348</Characters>
  <Application>Microsoft Office Word</Application>
  <DocSecurity>0</DocSecurity>
  <Lines>27</Lines>
  <Paragraphs>7</Paragraphs>
  <ScaleCrop>false</ScaleCrop>
  <Company/>
  <LinksUpToDate>false</LinksUpToDate>
  <CharactersWithSpaces>3949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계정</dc:creator>
  <cp:keywords/>
  <dc:description/>
  <cp:lastModifiedBy>Ana Sánchez</cp:lastModifiedBy>
  <cp:revision>17</cp:revision>
  <cp:lastPrinted>2021-10-17T23:48:00Z</cp:lastPrinted>
  <dcterms:created xsi:type="dcterms:W3CDTF">2022-08-23T00:25:00Z</dcterms:created>
  <dcterms:modified xsi:type="dcterms:W3CDTF">2022-08-24T10:10:00Z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0x010100BE40F9E4686AAB4F8179A0674F8D61F5</vt:lpwstr>
  </property>
  <property fmtid="{D5CDD505-2E9C-101B-9397-08002B2CF9AE}" pid="3" name="MediaServiceImageTags">
    <vt:lpwstr/>
  </property>
  <property fmtid="{D5CDD505-2E9C-101B-9397-08002B2CF9AE}" pid="4" name="Peso archivo">
    <vt:lpwstr/>
  </property>
</Properties>
</file>