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8242F" w14:textId="77777777" w:rsidR="0090081A" w:rsidRPr="001952AD" w:rsidRDefault="00581D7F" w:rsidP="00655CAA">
      <w:pPr>
        <w:spacing w:before="340" w:after="330" w:line="240" w:lineRule="auto"/>
        <w:jc w:val="center"/>
        <w:outlineLvl w:val="0"/>
        <w:rPr>
          <w:rFonts w:asciiTheme="minorHAnsi" w:eastAsia="Microsoft YaHei" w:hAnsiTheme="minorHAnsi" w:cstheme="minorHAnsi"/>
          <w:b/>
          <w:bCs/>
          <w:color w:val="000000"/>
          <w:kern w:val="36"/>
          <w:sz w:val="36"/>
          <w:szCs w:val="36"/>
        </w:rPr>
      </w:pPr>
      <w:r w:rsidRPr="001952AD">
        <w:rPr>
          <w:rFonts w:asciiTheme="minorHAnsi" w:eastAsia="Microsoft YaHei" w:hAnsiTheme="minorHAnsi" w:cstheme="minorHAnsi"/>
          <w:b/>
          <w:bCs/>
          <w:color w:val="000000"/>
          <w:kern w:val="36"/>
          <w:sz w:val="36"/>
          <w:szCs w:val="36"/>
        </w:rPr>
        <w:t>X2D 100C Lightweight Field Kit</w:t>
      </w:r>
    </w:p>
    <w:p w14:paraId="49F82430" w14:textId="77777777" w:rsidR="0090081A" w:rsidRPr="001952AD" w:rsidRDefault="00581D7F" w:rsidP="00655CAA">
      <w:pPr>
        <w:spacing w:before="340" w:after="330" w:line="240" w:lineRule="auto"/>
        <w:jc w:val="center"/>
        <w:outlineLvl w:val="0"/>
        <w:rPr>
          <w:rFonts w:asciiTheme="minorHAnsi" w:eastAsia="Microsoft YaHei" w:hAnsiTheme="minorHAnsi" w:cstheme="minorHAnsi"/>
          <w:b/>
          <w:bCs/>
          <w:color w:val="000000"/>
          <w:kern w:val="36"/>
          <w:sz w:val="36"/>
          <w:szCs w:val="36"/>
        </w:rPr>
      </w:pPr>
      <w:r w:rsidRPr="001952AD">
        <w:rPr>
          <w:rFonts w:asciiTheme="minorHAnsi" w:eastAsia="Microsoft YaHei" w:hAnsiTheme="minorHAnsi" w:cstheme="minorHAnsi"/>
          <w:b/>
          <w:bCs/>
          <w:color w:val="000000"/>
          <w:kern w:val="36"/>
          <w:sz w:val="36"/>
          <w:szCs w:val="36"/>
        </w:rPr>
        <w:t>(XCD 4/21 + XCD 4/45P)</w:t>
      </w:r>
    </w:p>
    <w:p w14:paraId="49F82431" w14:textId="14CB1AFC" w:rsidR="0090081A" w:rsidRPr="001952AD" w:rsidRDefault="00F66E95" w:rsidP="00655CAA">
      <w:pPr>
        <w:widowControl/>
        <w:spacing w:before="340" w:after="330" w:line="672" w:lineRule="atLeast"/>
        <w:outlineLvl w:val="0"/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b/>
          <w:color w:val="000000"/>
          <w:kern w:val="0"/>
          <w:sz w:val="24"/>
          <w:lang w:val="es-ES" w:bidi="ar"/>
        </w:rPr>
        <w:t>Un kit, todas las aventuras</w:t>
      </w:r>
    </w:p>
    <w:p w14:paraId="4501DDEB" w14:textId="21077EF1" w:rsidR="00655CAA" w:rsidRPr="001952AD" w:rsidRDefault="00F97DF3" w:rsidP="002A333F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El Kit de campo ligero</w:t>
      </w:r>
      <w:r w:rsidR="00A2053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X2D 100C incluye la </w:t>
      </w:r>
      <w:r w:rsidR="0035147C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última</w:t>
      </w:r>
      <w:r w:rsidR="00A2053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</w:t>
      </w:r>
      <w:r w:rsidR="0035147C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generación</w:t>
      </w:r>
      <w:r w:rsidR="00A2053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cámaras de </w:t>
      </w:r>
      <w:r w:rsidR="006D1017">
        <w:rPr>
          <w:rFonts w:asciiTheme="minorHAnsi" w:eastAsia="Microsoft YaHei" w:hAnsiTheme="minorHAnsi" w:cstheme="minorHAnsi"/>
          <w:color w:val="000000"/>
          <w:sz w:val="24"/>
          <w:lang w:val="es-ES"/>
        </w:rPr>
        <w:t>formato medio</w:t>
      </w:r>
      <w:r w:rsidR="00A2053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mirrorless de Hasselblad</w:t>
      </w:r>
      <w:r w:rsidR="00332896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, con la cámara X2D 100c como bandera</w:t>
      </w:r>
      <w:r w:rsidR="0060345F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, y los objetivos XCD 4/21 y XCD 4/45P acompañándola.</w:t>
      </w:r>
      <w:r w:rsidR="008200D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En total, el kit solamente pesa 1810g, </w:t>
      </w:r>
      <w:r w:rsidR="00CF0D4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haciéndolo fácil de mover durante largos rodajes,</w:t>
      </w:r>
      <w:r w:rsidR="002A333F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caminatas a lugares de difícil acceso o </w:t>
      </w:r>
      <w:r w:rsidR="0035147C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la hora de guardarlo.</w:t>
      </w:r>
      <w:r w:rsidR="0035147C" w:rsidRPr="001952AD">
        <w:rPr>
          <w:rFonts w:asciiTheme="minorHAnsi" w:eastAsia="Microsoft YaHei" w:hAnsiTheme="minorHAnsi" w:cstheme="minorHAnsi"/>
          <w:color w:val="000000"/>
          <w:sz w:val="24"/>
          <w:vertAlign w:val="superscript"/>
          <w:lang w:val="es-ES"/>
        </w:rPr>
        <w:t>1</w:t>
      </w:r>
    </w:p>
    <w:p w14:paraId="2AC7E631" w14:textId="3CCE9969" w:rsidR="003B46C3" w:rsidRPr="00581D7F" w:rsidRDefault="00581D7F" w:rsidP="00655CAA">
      <w:pPr>
        <w:pStyle w:val="Prrafodelista"/>
        <w:numPr>
          <w:ilvl w:val="0"/>
          <w:numId w:val="4"/>
        </w:numPr>
        <w:rPr>
          <w:rFonts w:asciiTheme="minorHAnsi" w:eastAsia="Microsoft YaHei" w:hAnsiTheme="minorHAnsi" w:cstheme="minorHAnsi"/>
          <w:i/>
          <w:iCs/>
          <w:color w:val="000000"/>
          <w:sz w:val="20"/>
          <w:szCs w:val="20"/>
          <w:lang w:val="es-ES"/>
        </w:rPr>
      </w:pPr>
      <w:r w:rsidRPr="00581D7F">
        <w:rPr>
          <w:rFonts w:asciiTheme="minorHAnsi" w:eastAsia="Microsoft YaHei" w:hAnsiTheme="minorHAnsi" w:cstheme="minorHAnsi"/>
          <w:i/>
          <w:iCs/>
          <w:color w:val="000000"/>
          <w:sz w:val="20"/>
          <w:szCs w:val="20"/>
          <w:lang w:val="es-ES"/>
        </w:rPr>
        <w:t>El cuerpo de la cámara X2D 100C pesa 890g (incluyendo la batería y excluyendo la cubierta protectora), la lente XCD 4/21 pesa 600g (excluyendo la visera y la tapa) y la lente XCD 4/45P pesa 320g (excluyendo la visera y la tapa).</w:t>
      </w:r>
    </w:p>
    <w:p w14:paraId="4EE929F3" w14:textId="77777777" w:rsidR="003B46C3" w:rsidRPr="001952AD" w:rsidRDefault="003B46C3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</w:p>
    <w:p w14:paraId="49F82435" w14:textId="16EF1100" w:rsidR="0090081A" w:rsidRPr="001952AD" w:rsidRDefault="00CA65D1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Ambos objetivos, el XCD 4/21 y el XCD 4/45P</w:t>
      </w:r>
      <w:r w:rsidR="00581D7F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 </w:t>
      </w:r>
      <w:r w:rsidR="00C7010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cuentan con ópticas de clase mundial que liberan completamente el potencial de los 100 </w:t>
      </w:r>
      <w:r w:rsidR="00E00C88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megapíxeles</w:t>
      </w:r>
      <w:r w:rsidR="00C7010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la X2D 100c</w:t>
      </w:r>
      <w:r w:rsidR="00E00C88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y </w:t>
      </w:r>
      <w:r w:rsidR="005C0F52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apoyan de forma fiable la </w:t>
      </w:r>
      <w:r w:rsidR="00314F90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Hasselblad Natural Colour Solution </w:t>
      </w:r>
      <w:r w:rsidR="005C0F52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(HNCS) en la conservación de colores reales.</w:t>
      </w:r>
      <w:r w:rsidR="00314F90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</w:t>
      </w:r>
      <w:r w:rsidR="00D147AB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Una pareja de ultra</w:t>
      </w:r>
      <w:r w:rsidR="006E4C26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</w:t>
      </w:r>
      <w:r w:rsidR="00D147AB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gran angulares</w:t>
      </w:r>
      <w:r w:rsidR="006E4C26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</w:t>
      </w:r>
      <w:r w:rsidR="00C2310B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de 17 mm y 36 mm cubren la mayoría de los escenarios de viaje</w:t>
      </w:r>
      <w:r w:rsidR="00E13AF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, desde paisajes, arquitectura, documental, calle y fotografía </w:t>
      </w:r>
      <w:r w:rsidR="00237FD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fija</w:t>
      </w:r>
      <w:r w:rsidR="00E13AF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, </w:t>
      </w:r>
      <w:r w:rsidR="0041332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convirtiéndolos en una elección versátil para entusiastas de los viajes y los paisajes.</w:t>
      </w:r>
    </w:p>
    <w:p w14:paraId="0FB83EF7" w14:textId="77777777" w:rsidR="0035147C" w:rsidRPr="001952AD" w:rsidRDefault="0035147C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</w:p>
    <w:p w14:paraId="49F82436" w14:textId="4E44F708" w:rsidR="0090081A" w:rsidRPr="001952AD" w:rsidRDefault="00581D7F" w:rsidP="00655CAA">
      <w:pPr>
        <w:spacing w:before="260" w:after="260" w:line="413" w:lineRule="atLeast"/>
        <w:outlineLvl w:val="1"/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 xml:space="preserve">X2D 100C - </w:t>
      </w:r>
      <w:r w:rsidR="008946AA"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>Re imaginando el formato medio</w:t>
      </w:r>
    </w:p>
    <w:p w14:paraId="49F82438" w14:textId="257B7540" w:rsidR="0090081A" w:rsidRPr="001952AD" w:rsidRDefault="00492B0E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Como la bandera de la </w:t>
      </w:r>
      <w:r w:rsidR="00710BE5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última</w:t>
      </w:r>
      <w:r w:rsidR="00581D7F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 </w:t>
      </w:r>
      <w:r w:rsidR="00C8618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generación de cámaras mirrorless de </w:t>
      </w:r>
      <w:r w:rsidR="0039469C">
        <w:rPr>
          <w:rFonts w:asciiTheme="minorHAnsi" w:eastAsia="Microsoft YaHei" w:hAnsiTheme="minorHAnsi" w:cstheme="minorHAnsi"/>
          <w:color w:val="000000"/>
          <w:sz w:val="24"/>
          <w:lang w:val="es-ES"/>
        </w:rPr>
        <w:t>formato medio</w:t>
      </w:r>
      <w:r w:rsidR="00C8618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Hasselblad, la X2D 100</w:t>
      </w:r>
      <w:r w:rsidR="00666D3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C tiene un sensor BSI CMOS de 100 megapíxeles, estabilización de imagen en el cuerpo (IBIS) de 5 ejes y 7 paradas, PDAF y un SSD de 1 TB incorporado. </w:t>
      </w:r>
      <w:r w:rsidR="00506950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Con una gran cantidad de avances tecnológicos en calidad de imagen, enfoque, estabilización, capacidad de respuesta y rendimiento de almacenamiento, la X2D 100C</w:t>
      </w:r>
      <w:r w:rsidR="00655A2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nos entrega una experiencia creativa más allá de nuestra imaginación.</w:t>
      </w:r>
      <w:r w:rsidR="00655A27" w:rsidRPr="001952AD">
        <w:rPr>
          <w:rFonts w:asciiTheme="minorHAnsi" w:eastAsia="Microsoft YaHei" w:hAnsiTheme="minorHAnsi" w:cstheme="minorHAnsi"/>
          <w:color w:val="000000"/>
          <w:sz w:val="24"/>
          <w:vertAlign w:val="superscript"/>
          <w:lang w:val="es-ES"/>
        </w:rPr>
        <w:t xml:space="preserve"> </w:t>
      </w:r>
      <w:r w:rsidR="00655A27" w:rsidRPr="003B46C3">
        <w:rPr>
          <w:rFonts w:asciiTheme="minorHAnsi" w:eastAsia="Microsoft YaHei" w:hAnsiTheme="minorHAnsi" w:cstheme="minorHAnsi"/>
          <w:color w:val="000000"/>
          <w:sz w:val="24"/>
          <w:vertAlign w:val="superscript"/>
          <w:lang w:val="es-ES"/>
        </w:rPr>
        <w:t>2</w:t>
      </w:r>
    </w:p>
    <w:p w14:paraId="6EB46C59" w14:textId="56FB64F6" w:rsidR="00492B0E" w:rsidRPr="003B46C3" w:rsidRDefault="003B46C3" w:rsidP="003B46C3">
      <w:pPr>
        <w:pStyle w:val="Prrafodelista"/>
        <w:numPr>
          <w:ilvl w:val="0"/>
          <w:numId w:val="3"/>
        </w:numPr>
        <w:rPr>
          <w:rFonts w:asciiTheme="minorHAnsi" w:eastAsia="Microsoft YaHei" w:hAnsiTheme="minorHAnsi" w:cstheme="minorHAnsi"/>
          <w:i/>
          <w:iCs/>
          <w:color w:val="000000"/>
          <w:sz w:val="20"/>
          <w:szCs w:val="20"/>
          <w:lang w:val="es-ES"/>
        </w:rPr>
      </w:pPr>
      <w:r w:rsidRPr="003B46C3">
        <w:rPr>
          <w:rFonts w:asciiTheme="minorHAnsi" w:hAnsiTheme="minorHAnsi" w:cstheme="minorHAnsi"/>
          <w:i/>
          <w:iCs/>
          <w:sz w:val="20"/>
          <w:szCs w:val="20"/>
          <w:lang w:val="es-ES"/>
        </w:rPr>
        <w:t>Para m</w:t>
      </w:r>
      <w:r w:rsidRPr="003B46C3">
        <w:rPr>
          <w:rFonts w:asciiTheme="minorHAnsi" w:eastAsia="Microsoft YaHei" w:hAnsiTheme="minorHAnsi" w:cstheme="minorHAnsi"/>
          <w:i/>
          <w:iCs/>
          <w:color w:val="000000"/>
          <w:sz w:val="20"/>
          <w:szCs w:val="20"/>
          <w:lang w:val="es-ES"/>
        </w:rPr>
        <w:t>ás detalles, por favor visiten la página oficial de producto, de la X2D 100C en la web de Hasselblad.</w:t>
      </w:r>
    </w:p>
    <w:p w14:paraId="46C908D4" w14:textId="77777777" w:rsidR="00655A27" w:rsidRPr="003B46C3" w:rsidRDefault="00655A27" w:rsidP="00655CAA">
      <w:pPr>
        <w:spacing w:before="260" w:after="260" w:line="413" w:lineRule="atLeast"/>
        <w:outlineLvl w:val="1"/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</w:pPr>
    </w:p>
    <w:p w14:paraId="49F82439" w14:textId="46103A79" w:rsidR="0090081A" w:rsidRPr="001952AD" w:rsidRDefault="00581D7F" w:rsidP="00655CAA">
      <w:pPr>
        <w:spacing w:before="260" w:after="260" w:line="413" w:lineRule="atLeast"/>
        <w:outlineLvl w:val="1"/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 xml:space="preserve">XCD 4/21 </w:t>
      </w:r>
      <w:r w:rsidR="00064D4F"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>–</w:t>
      </w:r>
      <w:r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 xml:space="preserve"> </w:t>
      </w:r>
      <w:r w:rsidR="008A425B"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>Un gran paisaje</w:t>
      </w:r>
    </w:p>
    <w:p w14:paraId="501BF55A" w14:textId="240A9494" w:rsidR="008A425B" w:rsidRPr="001952AD" w:rsidRDefault="00AC176C" w:rsidP="00DB6E57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lastRenderedPageBreak/>
        <w:t xml:space="preserve">Equivalente a una distancia focal </w:t>
      </w:r>
      <w:r w:rsidR="00A01C42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full-frame</w:t>
      </w: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17 mm</w:t>
      </w:r>
      <w:r w:rsidR="00682F9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, el objetivo fijo ultra gran angular XCD 4/21 es perfecto para la fotografía de paisajes o arquitectura.</w:t>
      </w:r>
      <w:r w:rsidR="00DB6E5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La lente está fabricada con precisión e incorpora dos elementos asféricos</w:t>
      </w:r>
      <w:r w:rsidR="00FA7B9A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,</w:t>
      </w:r>
      <w:r w:rsidR="00DB6E5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y cuenta con trece elementos en nueve grupos para brindar una calidad de imagen excelente desde el centro de la lente hasta el borde.</w:t>
      </w:r>
    </w:p>
    <w:p w14:paraId="2E2EEEA2" w14:textId="77777777" w:rsidR="008E29D1" w:rsidRPr="001952AD" w:rsidRDefault="00581D7F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 </w:t>
      </w:r>
    </w:p>
    <w:p w14:paraId="2D30F2CA" w14:textId="018A3564" w:rsidR="00FA7B9A" w:rsidRPr="001952AD" w:rsidRDefault="002D33C0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El XCD 4/21 solamente pesa 600g</w:t>
      </w:r>
      <w:r w:rsidR="004020C4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y tiene un diámetro de filtro de 77 mm utilizado para conectar sin esfuerzo a filtros UV/CPL/ND.</w:t>
      </w:r>
    </w:p>
    <w:p w14:paraId="49F8243D" w14:textId="77777777" w:rsidR="0090081A" w:rsidRPr="001952AD" w:rsidRDefault="00581D7F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 </w:t>
      </w:r>
    </w:p>
    <w:p w14:paraId="49F8243E" w14:textId="53BFEFEF" w:rsidR="0090081A" w:rsidRPr="001952AD" w:rsidRDefault="00581D7F" w:rsidP="00655CAA">
      <w:pPr>
        <w:spacing w:before="260" w:after="260" w:line="413" w:lineRule="atLeast"/>
        <w:outlineLvl w:val="1"/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 xml:space="preserve">XCD 4/45P- </w:t>
      </w:r>
      <w:r w:rsidR="0047613A"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 xml:space="preserve">Ligero, compacto y </w:t>
      </w:r>
      <w:r w:rsidR="007E7D35" w:rsidRPr="001952AD">
        <w:rPr>
          <w:rFonts w:asciiTheme="minorHAnsi" w:eastAsia="Microsoft YaHei" w:hAnsiTheme="minorHAnsi" w:cstheme="minorHAnsi"/>
          <w:b/>
          <w:bCs/>
          <w:color w:val="000000"/>
          <w:sz w:val="24"/>
          <w:lang w:val="es-ES"/>
        </w:rPr>
        <w:t>nítido</w:t>
      </w:r>
    </w:p>
    <w:p w14:paraId="49F82440" w14:textId="51BF6B68" w:rsidR="0090081A" w:rsidRPr="001952AD" w:rsidRDefault="00115FDD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El XCD 4/45P se posiciona como el </w:t>
      </w:r>
      <w:r w:rsidR="00237FD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más</w:t>
      </w: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ligero y pequeño </w:t>
      </w:r>
      <w:r w:rsidR="00FD2162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de </w:t>
      </w:r>
      <w:r w:rsidR="00621560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la familia de objetivos XCD. Posee un </w:t>
      </w:r>
      <w:r w:rsidR="001952A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tamaño</w:t>
      </w:r>
      <w:r w:rsidR="00621560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compacto</w:t>
      </w:r>
      <w:r w:rsidR="00CA47F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sólo 47mm</w:t>
      </w: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</w:t>
      </w:r>
      <w:r w:rsidR="00CA47F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y un peso de 320g</w:t>
      </w:r>
      <w:r w:rsidR="004C33EA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, </w:t>
      </w:r>
      <w:r w:rsidR="004D2444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casi lo mismo que un </w:t>
      </w:r>
      <w:r w:rsidR="00237FD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flas</w:t>
      </w:r>
      <w:r w:rsidR="004D2444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zapata profesional</w:t>
      </w:r>
      <w:r w:rsidR="00237FD3" w:rsidRPr="001952AD">
        <w:rPr>
          <w:rFonts w:asciiTheme="minorHAnsi" w:eastAsia="Microsoft YaHei" w:hAnsiTheme="minorHAnsi" w:cstheme="minorHAnsi"/>
          <w:color w:val="000000"/>
          <w:sz w:val="24"/>
          <w:vertAlign w:val="superscript"/>
          <w:lang w:val="es-ES"/>
        </w:rPr>
        <w:t>3</w:t>
      </w:r>
      <w:r w:rsidR="004D2444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. Equivalente a un 36</w:t>
      </w:r>
      <w:r w:rsidR="00322EF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mm puedes usarlo para documentales, </w:t>
      </w:r>
      <w:r w:rsidR="00B43EF2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fotografía callejera, </w:t>
      </w:r>
      <w:r w:rsidR="00710BE5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gastronómica o fija.</w:t>
      </w:r>
      <w:r w:rsidR="00237FD3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</w:t>
      </w:r>
    </w:p>
    <w:p w14:paraId="053CA46B" w14:textId="1B2E53AE" w:rsidR="001952AD" w:rsidRPr="003B46C3" w:rsidRDefault="001952AD" w:rsidP="003B46C3">
      <w:pPr>
        <w:pStyle w:val="Prrafodelista"/>
        <w:numPr>
          <w:ilvl w:val="0"/>
          <w:numId w:val="2"/>
        </w:numPr>
        <w:rPr>
          <w:rFonts w:asciiTheme="minorHAnsi" w:eastAsia="Microsoft YaHei" w:hAnsiTheme="minorHAnsi" w:cstheme="minorHAnsi"/>
          <w:i/>
          <w:iCs/>
          <w:color w:val="000000"/>
          <w:sz w:val="20"/>
          <w:szCs w:val="20"/>
          <w:lang w:val="es-ES"/>
        </w:rPr>
      </w:pPr>
      <w:r w:rsidRPr="003B46C3">
        <w:rPr>
          <w:rFonts w:asciiTheme="minorHAnsi" w:eastAsia="Microsoft YaHei" w:hAnsiTheme="minorHAnsi" w:cstheme="minorHAnsi"/>
          <w:i/>
          <w:iCs/>
          <w:color w:val="000000"/>
          <w:sz w:val="20"/>
          <w:szCs w:val="20"/>
          <w:lang w:val="es-ES"/>
        </w:rPr>
        <w:t>Distancia desde la lente hasta la brida de montaje.</w:t>
      </w:r>
    </w:p>
    <w:p w14:paraId="7936C7B5" w14:textId="77777777" w:rsidR="00C50D1D" w:rsidRPr="001952AD" w:rsidRDefault="00C50D1D" w:rsidP="009A1981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</w:p>
    <w:p w14:paraId="47C8D4F4" w14:textId="51D1D074" w:rsidR="007E7D35" w:rsidRPr="001952AD" w:rsidRDefault="007E7D35" w:rsidP="009A1981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Esta lente nítida e intrincada hereda el rendimiento óptico incomparable de Hasselblad. La XCD 4/45P</w:t>
      </w:r>
      <w:r w:rsidR="00F1290E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incorpora nueve elementos en siete grupos</w:t>
      </w:r>
      <w:r w:rsidR="00123EE2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, incluyendo </w:t>
      </w:r>
      <w:r w:rsidR="002E506C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dos elementos asféricos</w:t>
      </w:r>
      <w:r w:rsidR="00AD50ED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lo que resulta en un rendimiento óptico de última generación en una forma compacta. A pesar de su pequeño tamaño</w:t>
      </w:r>
      <w:r w:rsidR="0074778A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, </w:t>
      </w:r>
      <w:r w:rsidR="009A1981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la óptica inquebrantable de clase mundial permite que las cámaras del Sistema X de Hasselblad logren imágenes nítidas y de alta resolución.</w:t>
      </w:r>
    </w:p>
    <w:p w14:paraId="49F82443" w14:textId="5CFEE0C1" w:rsidR="0090081A" w:rsidRPr="001952AD" w:rsidRDefault="00581D7F" w:rsidP="00655CAA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 </w:t>
      </w:r>
    </w:p>
    <w:p w14:paraId="49F82449" w14:textId="0B5277FB" w:rsidR="0090081A" w:rsidRPr="00C36BD7" w:rsidRDefault="00801B79" w:rsidP="00C36BD7">
      <w:pPr>
        <w:rPr>
          <w:rFonts w:asciiTheme="minorHAnsi" w:eastAsia="Microsoft YaHei" w:hAnsiTheme="minorHAnsi" w:cstheme="minorHAnsi"/>
          <w:color w:val="000000"/>
          <w:sz w:val="24"/>
          <w:lang w:val="es-ES"/>
        </w:rPr>
      </w:pPr>
      <w:r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El sistema de obturador está diseñado con precisión para ser sutil y discreto. </w:t>
      </w:r>
      <w:r w:rsidR="001454EC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El obturador de hoja integrado sigue siendo ligero y rápido, lo que permite sincronizar el flas hasta 1/2000 s para fotografía de estudio y documental que requiere una perturbación mínima</w:t>
      </w:r>
      <w:r w:rsidR="00D44311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. </w:t>
      </w:r>
      <w:r w:rsidR="004F2987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La lente XCD 45P tiene una distancia focal mínima de 35cm</w:t>
      </w:r>
      <w:r w:rsidR="00F05F79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y </w:t>
      </w:r>
      <w:r w:rsidR="00AC415B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una escala máxima </w:t>
      </w:r>
      <w:r w:rsidR="00CC2F38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de imagen</w:t>
      </w:r>
      <w:r w:rsidR="00AC415B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de 1:5.2, </w:t>
      </w:r>
      <w:r w:rsidR="00CC2F38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>convirtiéndolo</w:t>
      </w:r>
      <w:r w:rsidR="00AC415B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en el mejor</w:t>
      </w:r>
      <w:r w:rsidR="00CC2F38" w:rsidRPr="001952AD">
        <w:rPr>
          <w:rFonts w:asciiTheme="minorHAnsi" w:eastAsia="Microsoft YaHei" w:hAnsiTheme="minorHAnsi" w:cstheme="minorHAnsi"/>
          <w:color w:val="000000"/>
          <w:sz w:val="24"/>
          <w:lang w:val="es-ES"/>
        </w:rPr>
        <w:t xml:space="preserve"> para fotografía gastronómica y fija.</w:t>
      </w:r>
    </w:p>
    <w:sectPr w:rsidR="0090081A" w:rsidRPr="00C36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8560C"/>
    <w:multiLevelType w:val="hybridMultilevel"/>
    <w:tmpl w:val="C982053A"/>
    <w:lvl w:ilvl="0" w:tplc="CE6C7DC8">
      <w:start w:val="2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2A13"/>
    <w:multiLevelType w:val="hybridMultilevel"/>
    <w:tmpl w:val="5DB09196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12C39"/>
    <w:multiLevelType w:val="hybridMultilevel"/>
    <w:tmpl w:val="2F3A2D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56AC6"/>
    <w:multiLevelType w:val="hybridMultilevel"/>
    <w:tmpl w:val="C268C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805560">
    <w:abstractNumId w:val="2"/>
  </w:num>
  <w:num w:numId="2" w16cid:durableId="767119512">
    <w:abstractNumId w:val="1"/>
  </w:num>
  <w:num w:numId="3" w16cid:durableId="1391347949">
    <w:abstractNumId w:val="0"/>
  </w:num>
  <w:num w:numId="4" w16cid:durableId="1370642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hyphenationZone w:val="425"/>
  <w:drawingGridVerticalSpacing w:val="194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AA24D9F"/>
    <w:rsid w:val="FB26FB71"/>
    <w:rsid w:val="FDEA700A"/>
    <w:rsid w:val="00064D4F"/>
    <w:rsid w:val="000872ED"/>
    <w:rsid w:val="00115FDD"/>
    <w:rsid w:val="00123EE2"/>
    <w:rsid w:val="001454EC"/>
    <w:rsid w:val="001952AD"/>
    <w:rsid w:val="00237FD3"/>
    <w:rsid w:val="00240EA1"/>
    <w:rsid w:val="002A333F"/>
    <w:rsid w:val="002D33C0"/>
    <w:rsid w:val="002E506C"/>
    <w:rsid w:val="00314F90"/>
    <w:rsid w:val="00322EFD"/>
    <w:rsid w:val="00332896"/>
    <w:rsid w:val="0035147C"/>
    <w:rsid w:val="0039469C"/>
    <w:rsid w:val="003B46C3"/>
    <w:rsid w:val="003D269A"/>
    <w:rsid w:val="004020C4"/>
    <w:rsid w:val="00413327"/>
    <w:rsid w:val="0047613A"/>
    <w:rsid w:val="00492B0E"/>
    <w:rsid w:val="004C33EA"/>
    <w:rsid w:val="004D2444"/>
    <w:rsid w:val="004D6072"/>
    <w:rsid w:val="004F2987"/>
    <w:rsid w:val="00506950"/>
    <w:rsid w:val="00581D7F"/>
    <w:rsid w:val="005C0F52"/>
    <w:rsid w:val="0060345F"/>
    <w:rsid w:val="00621560"/>
    <w:rsid w:val="00655A27"/>
    <w:rsid w:val="00655CAA"/>
    <w:rsid w:val="00666D33"/>
    <w:rsid w:val="00667FB7"/>
    <w:rsid w:val="00682F9D"/>
    <w:rsid w:val="006D1017"/>
    <w:rsid w:val="006E4C26"/>
    <w:rsid w:val="00710BE5"/>
    <w:rsid w:val="0074778A"/>
    <w:rsid w:val="007C6B3F"/>
    <w:rsid w:val="007E36B8"/>
    <w:rsid w:val="007E7D35"/>
    <w:rsid w:val="00801B79"/>
    <w:rsid w:val="008200D7"/>
    <w:rsid w:val="008946AA"/>
    <w:rsid w:val="008A425B"/>
    <w:rsid w:val="008E29D1"/>
    <w:rsid w:val="0090081A"/>
    <w:rsid w:val="009A1981"/>
    <w:rsid w:val="00A01C42"/>
    <w:rsid w:val="00A165E0"/>
    <w:rsid w:val="00A20533"/>
    <w:rsid w:val="00AC176C"/>
    <w:rsid w:val="00AC415B"/>
    <w:rsid w:val="00AD50ED"/>
    <w:rsid w:val="00B43EF2"/>
    <w:rsid w:val="00B9514E"/>
    <w:rsid w:val="00C2310B"/>
    <w:rsid w:val="00C36BD7"/>
    <w:rsid w:val="00C50D1D"/>
    <w:rsid w:val="00C70103"/>
    <w:rsid w:val="00C8618D"/>
    <w:rsid w:val="00C934EF"/>
    <w:rsid w:val="00CA47F7"/>
    <w:rsid w:val="00CA65D1"/>
    <w:rsid w:val="00CC12FD"/>
    <w:rsid w:val="00CC2F38"/>
    <w:rsid w:val="00CF0D4D"/>
    <w:rsid w:val="00D147AB"/>
    <w:rsid w:val="00D44311"/>
    <w:rsid w:val="00DB6E57"/>
    <w:rsid w:val="00E00C88"/>
    <w:rsid w:val="00E13AF3"/>
    <w:rsid w:val="00E31247"/>
    <w:rsid w:val="00E9548F"/>
    <w:rsid w:val="00EE51FE"/>
    <w:rsid w:val="00F05F79"/>
    <w:rsid w:val="00F1290E"/>
    <w:rsid w:val="00F66E95"/>
    <w:rsid w:val="00F800FE"/>
    <w:rsid w:val="00F97DF3"/>
    <w:rsid w:val="00FA7B9A"/>
    <w:rsid w:val="00FD2162"/>
    <w:rsid w:val="07011CC2"/>
    <w:rsid w:val="07644792"/>
    <w:rsid w:val="1AA24D9F"/>
    <w:rsid w:val="28DA2E89"/>
    <w:rsid w:val="323B4D81"/>
    <w:rsid w:val="5B487E91"/>
    <w:rsid w:val="6A637494"/>
    <w:rsid w:val="6D535020"/>
    <w:rsid w:val="7F79C282"/>
    <w:rsid w:val="7FEE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8242F"/>
  <w15:docId w15:val="{F1A5A30C-5F68-469D-931B-16FE1DD8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/>
      <w:kern w:val="2"/>
      <w:sz w:val="21"/>
      <w:szCs w:val="24"/>
      <w:lang w:val="en-US" w:eastAsia="zh-CN"/>
    </w:rPr>
  </w:style>
  <w:style w:type="paragraph" w:styleId="Ttulo2">
    <w:name w:val="heading 2"/>
    <w:basedOn w:val="Normal"/>
    <w:next w:val="Normal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hAnsi="Arial"/>
      <w:b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qFormat/>
    <w:pPr>
      <w:widowControl w:val="0"/>
      <w:jc w:val="both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rsid w:val="004D6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2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7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004F89DD-81AC-4639-8B49-F71D15F96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3F8F06-5954-4878-81C0-9EEACCAA2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1EBFC-E31F-49AA-8745-19118A05236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554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金山文档</dc:creator>
  <cp:lastModifiedBy>Diego Moreno</cp:lastModifiedBy>
  <cp:revision>84</cp:revision>
  <dcterms:created xsi:type="dcterms:W3CDTF">2018-05-24T09:24:00Z</dcterms:created>
  <dcterms:modified xsi:type="dcterms:W3CDTF">2023-02-22T15:41:00Z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