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5F9F" w14:textId="44E1D281" w:rsidR="00E27D57" w:rsidRPr="00FC68AA" w:rsidRDefault="00054BED" w:rsidP="00FC68AA">
      <w:pPr>
        <w:jc w:val="center"/>
        <w:rPr>
          <w:b/>
          <w:bCs/>
          <w:sz w:val="36"/>
          <w:szCs w:val="36"/>
        </w:rPr>
      </w:pPr>
      <w:r w:rsidRPr="00FC68AA">
        <w:rPr>
          <w:b/>
          <w:bCs/>
          <w:sz w:val="36"/>
          <w:szCs w:val="36"/>
        </w:rPr>
        <w:t xml:space="preserve">V-AF Manual Focus </w:t>
      </w:r>
      <w:proofErr w:type="spellStart"/>
      <w:r w:rsidRPr="00FC68AA">
        <w:rPr>
          <w:b/>
          <w:bCs/>
          <w:sz w:val="36"/>
          <w:szCs w:val="36"/>
        </w:rPr>
        <w:t>Adapter</w:t>
      </w:r>
      <w:proofErr w:type="spellEnd"/>
    </w:p>
    <w:p w14:paraId="6564985E" w14:textId="77777777" w:rsidR="00054BED" w:rsidRDefault="00054BED"/>
    <w:p w14:paraId="50A268D2" w14:textId="0123C675" w:rsidR="00EF62C1" w:rsidRDefault="00403312" w:rsidP="000C233D">
      <w:r>
        <w:t>03</w:t>
      </w:r>
      <w:r w:rsidR="00EF62C1" w:rsidRPr="00EF62C1">
        <w:t xml:space="preserve"> de </w:t>
      </w:r>
      <w:r>
        <w:t>marzo</w:t>
      </w:r>
      <w:r w:rsidR="00EF62C1" w:rsidRPr="00EF62C1">
        <w:t xml:space="preserve"> de 2023, Seúl, Corea del Sur - Samyang Optics (CEO Hwang </w:t>
      </w:r>
      <w:proofErr w:type="spellStart"/>
      <w:r w:rsidR="00EF62C1" w:rsidRPr="00EF62C1">
        <w:t>Choong-hyun</w:t>
      </w:r>
      <w:proofErr w:type="spellEnd"/>
      <w:r w:rsidR="00EF62C1" w:rsidRPr="00EF62C1">
        <w:t>), una marca óptica global, anuncia el nuevo</w:t>
      </w:r>
      <w:r w:rsidR="004150AB">
        <w:t xml:space="preserve"> V-AF Manual Focus </w:t>
      </w:r>
      <w:proofErr w:type="spellStart"/>
      <w:r w:rsidR="004150AB">
        <w:t>Adapter</w:t>
      </w:r>
      <w:proofErr w:type="spellEnd"/>
      <w:r w:rsidR="004150AB">
        <w:t>, un adaptador de enfoque manual que hará las delicias</w:t>
      </w:r>
      <w:r w:rsidR="00FC68AA">
        <w:t xml:space="preserve"> de los fanáticos del cine, facilitando la labor de los cámaras y sus ayudantes.</w:t>
      </w:r>
    </w:p>
    <w:p w14:paraId="010ADCB7" w14:textId="77777777" w:rsidR="00EF62C1" w:rsidRPr="00EF62C1" w:rsidRDefault="00EF62C1" w:rsidP="000C233D"/>
    <w:p w14:paraId="69102288" w14:textId="6911FA2F" w:rsidR="000C233D" w:rsidRPr="00FC68AA" w:rsidRDefault="00FC68AA" w:rsidP="000C233D">
      <w:pPr>
        <w:rPr>
          <w:b/>
          <w:bCs/>
        </w:rPr>
      </w:pPr>
      <w:r w:rsidRPr="00FC68AA">
        <w:rPr>
          <w:b/>
          <w:bCs/>
        </w:rPr>
        <w:t xml:space="preserve">La razón de la existencia del </w:t>
      </w:r>
      <w:r w:rsidR="000C233D" w:rsidRPr="000C233D">
        <w:rPr>
          <w:b/>
          <w:bCs/>
        </w:rPr>
        <w:t>“Manual Focus Ring</w:t>
      </w:r>
      <w:r w:rsidR="0090317D" w:rsidRPr="00FC68AA">
        <w:rPr>
          <w:b/>
          <w:bCs/>
        </w:rPr>
        <w:t>”</w:t>
      </w:r>
      <w:r w:rsidR="000C233D" w:rsidRPr="00FC68AA">
        <w:rPr>
          <w:b/>
          <w:bCs/>
        </w:rPr>
        <w:t xml:space="preserve">: </w:t>
      </w:r>
      <w:r w:rsidRPr="00FC68AA">
        <w:rPr>
          <w:b/>
          <w:bCs/>
        </w:rPr>
        <w:t xml:space="preserve">el </w:t>
      </w:r>
      <w:r w:rsidR="000C233D" w:rsidRPr="00FC68AA">
        <w:rPr>
          <w:b/>
          <w:bCs/>
        </w:rPr>
        <w:t xml:space="preserve">Focus </w:t>
      </w:r>
      <w:proofErr w:type="spellStart"/>
      <w:r w:rsidR="000C233D" w:rsidRPr="00FC68AA">
        <w:rPr>
          <w:b/>
          <w:bCs/>
        </w:rPr>
        <w:t>puller</w:t>
      </w:r>
      <w:proofErr w:type="spellEnd"/>
    </w:p>
    <w:p w14:paraId="3F4B7166" w14:textId="0EBCF446" w:rsidR="0090317D" w:rsidRDefault="00A96375" w:rsidP="000C233D">
      <w:r w:rsidRPr="00A96375">
        <w:t>El verdadero motiv</w:t>
      </w:r>
      <w:r w:rsidR="00FC68AA">
        <w:t>o</w:t>
      </w:r>
      <w:r w:rsidRPr="00A96375">
        <w:t xml:space="preserve"> para la c</w:t>
      </w:r>
      <w:r>
        <w:t>reación de Anillo de Enfoque Manual, o “Manual F</w:t>
      </w:r>
      <w:r w:rsidR="002B38D4">
        <w:t>ocus Ring</w:t>
      </w:r>
      <w:r>
        <w:t>”</w:t>
      </w:r>
      <w:r w:rsidR="002B38D4">
        <w:t xml:space="preserve"> es la figura del</w:t>
      </w:r>
      <w:r w:rsidR="00D2559A">
        <w:t xml:space="preserve"> Focus </w:t>
      </w:r>
      <w:proofErr w:type="spellStart"/>
      <w:r w:rsidR="00D2559A">
        <w:t>puller</w:t>
      </w:r>
      <w:proofErr w:type="spellEnd"/>
      <w:r w:rsidR="00D2559A">
        <w:t>, o foquista en español</w:t>
      </w:r>
      <w:r w:rsidR="00221A25">
        <w:t>; su labor es la de</w:t>
      </w:r>
      <w:r w:rsidR="00D2559A">
        <w:t xml:space="preserve"> </w:t>
      </w:r>
      <w:r w:rsidR="00221A25" w:rsidRPr="00221A25">
        <w:t xml:space="preserve">primer asistente de </w:t>
      </w:r>
      <w:r w:rsidR="005406F3" w:rsidRPr="00221A25">
        <w:t>cámara,</w:t>
      </w:r>
      <w:r w:rsidR="00221A25" w:rsidRPr="00221A25">
        <w:t xml:space="preserve"> es</w:t>
      </w:r>
      <w:r w:rsidR="00D246A4">
        <w:t xml:space="preserve"> decir, es</w:t>
      </w:r>
      <w:r w:rsidR="00221A25" w:rsidRPr="00221A25">
        <w:t xml:space="preserve"> un miembro del departamento de cámara de un equipo de filmación cuya responsabilidad principal es mantener el enfoque óptico de la lente de la cámara en cualquier tema o acción que se esté filmando.</w:t>
      </w:r>
    </w:p>
    <w:p w14:paraId="66B8E5DA" w14:textId="77777777" w:rsidR="00D246A4" w:rsidRDefault="00D246A4" w:rsidP="000C233D"/>
    <w:p w14:paraId="2A3D1327" w14:textId="45FB5852" w:rsidR="00AD46AD" w:rsidRPr="008623A3" w:rsidRDefault="00FC68AA" w:rsidP="000C233D">
      <w:pPr>
        <w:rPr>
          <w:b/>
          <w:bCs/>
        </w:rPr>
      </w:pPr>
      <w:r w:rsidRPr="008623A3">
        <w:rPr>
          <w:b/>
          <w:bCs/>
        </w:rPr>
        <w:t>Introducción general</w:t>
      </w:r>
      <w:r w:rsidR="008623A3" w:rsidRPr="008623A3">
        <w:rPr>
          <w:b/>
          <w:bCs/>
        </w:rPr>
        <w:t xml:space="preserve"> del</w:t>
      </w:r>
      <w:r w:rsidR="00AD46AD" w:rsidRPr="008623A3">
        <w:rPr>
          <w:b/>
          <w:bCs/>
        </w:rPr>
        <w:t xml:space="preserve"> Manual Focus </w:t>
      </w:r>
      <w:proofErr w:type="spellStart"/>
      <w:r w:rsidR="00AD46AD" w:rsidRPr="008623A3">
        <w:rPr>
          <w:b/>
          <w:bCs/>
        </w:rPr>
        <w:t>Adapter</w:t>
      </w:r>
      <w:proofErr w:type="spellEnd"/>
    </w:p>
    <w:p w14:paraId="4C0D32D5" w14:textId="27DFD6E6" w:rsidR="00C1483C" w:rsidRDefault="001D4A91" w:rsidP="000C233D">
      <w:r w:rsidRPr="001D4A91">
        <w:rPr>
          <w:noProof/>
        </w:rPr>
        <w:drawing>
          <wp:anchor distT="0" distB="0" distL="114300" distR="114300" simplePos="0" relativeHeight="251660288" behindDoc="0" locked="0" layoutInCell="1" allowOverlap="1" wp14:anchorId="5E3A9342" wp14:editId="19498BA6">
            <wp:simplePos x="0" y="0"/>
            <wp:positionH relativeFrom="column">
              <wp:posOffset>1854508</wp:posOffset>
            </wp:positionH>
            <wp:positionV relativeFrom="paragraph">
              <wp:posOffset>204162</wp:posOffset>
            </wp:positionV>
            <wp:extent cx="1287223" cy="3005516"/>
            <wp:effectExtent l="0" t="1905" r="6350" b="6350"/>
            <wp:wrapThrough wrapText="bothSides">
              <wp:wrapPolygon edited="0">
                <wp:start x="-32" y="21586"/>
                <wp:lineTo x="21387" y="21586"/>
                <wp:lineTo x="21387" y="91"/>
                <wp:lineTo x="-32" y="91"/>
                <wp:lineTo x="-32" y="21586"/>
              </wp:wrapPolygon>
            </wp:wrapThrough>
            <wp:docPr id="24" name="그림 23" descr="Imagen que contiene 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그림 23" descr="Imagen que contiene Gráfic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87223" cy="3005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483C" w:rsidRPr="009215BC">
        <w:t>Proporciona 300</w:t>
      </w:r>
      <w:r w:rsidR="00DC0E18" w:rsidRPr="009215BC">
        <w:t>˚ (Máx.)</w:t>
      </w:r>
      <w:r w:rsidR="009215BC" w:rsidRPr="009215BC">
        <w:t xml:space="preserve"> de enfoque manual </w:t>
      </w:r>
      <w:r w:rsidR="00BD798E" w:rsidRPr="009215BC">
        <w:t>mecánico</w:t>
      </w:r>
      <w:r w:rsidR="009215BC" w:rsidRPr="009215BC">
        <w:t xml:space="preserve"> más u</w:t>
      </w:r>
      <w:r w:rsidR="009215BC">
        <w:t>n</w:t>
      </w:r>
      <w:r w:rsidR="00AD1B0D">
        <w:t xml:space="preserve"> anillo de apertura especial para </w:t>
      </w:r>
      <w:r w:rsidR="00FE0700">
        <w:t>filmaciones</w:t>
      </w:r>
      <w:r w:rsidR="00AD1B0D">
        <w:t xml:space="preserve"> profesionales de </w:t>
      </w:r>
      <w:r w:rsidR="00BE1C62">
        <w:t>C</w:t>
      </w:r>
      <w:r w:rsidR="00AD1B0D">
        <w:t>ine</w:t>
      </w:r>
      <w:r w:rsidR="00FE0700">
        <w:t>, lo</w:t>
      </w:r>
      <w:r w:rsidR="00BD798E">
        <w:t xml:space="preserve"> </w:t>
      </w:r>
      <w:r w:rsidR="00FE0700">
        <w:t>que lo convierte en un accesorio esencial para los V-AF</w:t>
      </w:r>
      <w:r w:rsidR="00461B71">
        <w:t>,</w:t>
      </w:r>
      <w:r w:rsidR="00BD798E">
        <w:t xml:space="preserve"> porque te permite disponer de tod</w:t>
      </w:r>
      <w:r w:rsidR="00BE1C62">
        <w:t>as las características propias de una lente de Cine convencional.</w:t>
      </w:r>
    </w:p>
    <w:p w14:paraId="0B8EDA27" w14:textId="77777777" w:rsidR="008D3CE1" w:rsidRDefault="008D3CE1" w:rsidP="000C233D"/>
    <w:p w14:paraId="628F39D0" w14:textId="77777777" w:rsidR="008D3CE1" w:rsidRDefault="008D3CE1" w:rsidP="000C233D"/>
    <w:p w14:paraId="2C5C17B9" w14:textId="77777777" w:rsidR="008D3CE1" w:rsidRDefault="008D3CE1" w:rsidP="000C233D"/>
    <w:p w14:paraId="73F64CEF" w14:textId="43DD4F56" w:rsidR="008D3CE1" w:rsidRDefault="008D3CE1" w:rsidP="000C233D">
      <w:r w:rsidRPr="001D4A9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BC293" wp14:editId="26C49FE0">
                <wp:simplePos x="0" y="0"/>
                <wp:positionH relativeFrom="column">
                  <wp:posOffset>2243455</wp:posOffset>
                </wp:positionH>
                <wp:positionV relativeFrom="paragraph">
                  <wp:posOffset>275272</wp:posOffset>
                </wp:positionV>
                <wp:extent cx="567690" cy="88709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887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4506B2" w14:textId="77777777" w:rsidR="001D4A91" w:rsidRDefault="001D4A91" w:rsidP="001D4A91">
                            <w:pPr>
                              <w:wordWrap w:val="0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20"/>
                                <w:szCs w:val="120"/>
                                <w:lang w:val="en-US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20"/>
                                <w:szCs w:val="120"/>
                                <w:lang w:val="en-US"/>
                              </w:rPr>
                              <w:t>+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BC293"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6" type="#_x0000_t202" style="position:absolute;margin-left:176.65pt;margin-top:21.65pt;width:44.7pt;height:69.8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" filled="f" stroked="f">
                <v:textbox>
                  <w:txbxContent>
                    <w:p w14:paraId="314506B2" w14:textId="77777777" w:rsidR="001D4A91" w:rsidRDefault="001D4A91" w:rsidP="001D4A91">
                      <w:pPr>
                        <w:wordWrap w:val="0"/>
                        <w:rPr>
                          <w:rFonts w:hAnsi="Calibri"/>
                          <w:color w:val="000000" w:themeColor="text1"/>
                          <w:kern w:val="24"/>
                          <w:sz w:val="120"/>
                          <w:szCs w:val="120"/>
                          <w:lang w:val="en-US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20"/>
                          <w:szCs w:val="120"/>
                          <w:lang w:val="en-US"/>
                        </w:rPr>
                        <w:t>+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D0368B1" w14:textId="7AFD257E" w:rsidR="008D3CE1" w:rsidRDefault="008D3CE1" w:rsidP="000C233D"/>
    <w:p w14:paraId="6542912B" w14:textId="57466D56" w:rsidR="008D3CE1" w:rsidRDefault="008D3CE1" w:rsidP="000C233D"/>
    <w:p w14:paraId="27A70998" w14:textId="277857B2" w:rsidR="008D3CE1" w:rsidRDefault="008D3CE1" w:rsidP="000C233D"/>
    <w:p w14:paraId="6BA8FF82" w14:textId="2DE5BEAB" w:rsidR="008D3CE1" w:rsidRDefault="008D3CE1" w:rsidP="000C233D">
      <w:r w:rsidRPr="001D4A91">
        <w:rPr>
          <w:noProof/>
        </w:rPr>
        <w:drawing>
          <wp:anchor distT="0" distB="0" distL="114300" distR="114300" simplePos="0" relativeHeight="251659264" behindDoc="0" locked="0" layoutInCell="1" allowOverlap="1" wp14:anchorId="2DC69246" wp14:editId="142B4AF7">
            <wp:simplePos x="0" y="0"/>
            <wp:positionH relativeFrom="column">
              <wp:posOffset>1329690</wp:posOffset>
            </wp:positionH>
            <wp:positionV relativeFrom="paragraph">
              <wp:posOffset>69850</wp:posOffset>
            </wp:positionV>
            <wp:extent cx="2359660" cy="2229485"/>
            <wp:effectExtent l="7937" t="0" r="0" b="0"/>
            <wp:wrapThrough wrapText="bothSides">
              <wp:wrapPolygon edited="0">
                <wp:start x="73" y="21677"/>
                <wp:lineTo x="21347" y="21677"/>
                <wp:lineTo x="21347" y="268"/>
                <wp:lineTo x="73" y="268"/>
                <wp:lineTo x="73" y="21677"/>
              </wp:wrapPolygon>
            </wp:wrapThrough>
            <wp:docPr id="13" name="그림 12" descr="Imagen que contiene electrónica, computadora, altavoz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그림 12" descr="Imagen que contiene electrónica, computadora, altavoz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5966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28816F" w14:textId="625154F2" w:rsidR="008D3CE1" w:rsidRDefault="008D3CE1" w:rsidP="000C233D"/>
    <w:p w14:paraId="35CAFFF4" w14:textId="37DCD50A" w:rsidR="008D3CE1" w:rsidRDefault="008D3CE1" w:rsidP="000C233D"/>
    <w:p w14:paraId="2DC7559B" w14:textId="6B39592E" w:rsidR="008D3CE1" w:rsidRDefault="008D3CE1" w:rsidP="000C233D"/>
    <w:p w14:paraId="594AB968" w14:textId="0FCD5B17" w:rsidR="00BE1C62" w:rsidRDefault="00BE1C62" w:rsidP="000C233D"/>
    <w:p w14:paraId="168D74C2" w14:textId="77777777" w:rsidR="008D3CE1" w:rsidRDefault="008D3CE1" w:rsidP="000C233D"/>
    <w:p w14:paraId="0B41A407" w14:textId="77777777" w:rsidR="008D3CE1" w:rsidRDefault="008D3CE1" w:rsidP="000C233D"/>
    <w:p w14:paraId="2509F462" w14:textId="77777777" w:rsidR="008D3CE1" w:rsidRDefault="008D3CE1" w:rsidP="000C233D"/>
    <w:p w14:paraId="017DBB5A" w14:textId="77777777" w:rsidR="008D3CE1" w:rsidRDefault="008D3CE1" w:rsidP="000C233D"/>
    <w:p w14:paraId="57A34048" w14:textId="712F61BD" w:rsidR="00145435" w:rsidRDefault="008F4468" w:rsidP="00F959C5">
      <w:r w:rsidRPr="008F4468">
        <w:t>Cuando el A</w:t>
      </w:r>
      <w:r w:rsidR="00094D90">
        <w:t xml:space="preserve">daptador de </w:t>
      </w:r>
      <w:r w:rsidR="00BF019B">
        <w:t xml:space="preserve">Enfoque Manual, o MF </w:t>
      </w:r>
      <w:proofErr w:type="spellStart"/>
      <w:r w:rsidR="00BF019B">
        <w:t>Adapter</w:t>
      </w:r>
      <w:proofErr w:type="spellEnd"/>
      <w:r w:rsidR="00BF019B">
        <w:t>,</w:t>
      </w:r>
      <w:r>
        <w:t xml:space="preserve"> está conectado</w:t>
      </w:r>
      <w:r w:rsidR="00BF019B">
        <w:t>, el anillo</w:t>
      </w:r>
      <w:r w:rsidR="004E5845">
        <w:t xml:space="preserve"> de enfoque manual del objetivo funciona como </w:t>
      </w:r>
      <w:r w:rsidR="004E34D8">
        <w:t>un anillo de control de apertura.</w:t>
      </w:r>
    </w:p>
    <w:p w14:paraId="0F35F77D" w14:textId="77777777" w:rsidR="00613671" w:rsidRDefault="00613671" w:rsidP="00F959C5"/>
    <w:p w14:paraId="221E7B32" w14:textId="7FFD8404" w:rsidR="001702F9" w:rsidRDefault="001702F9" w:rsidP="00F959C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5948AA5" wp14:editId="3BBE7EE5">
            <wp:simplePos x="0" y="0"/>
            <wp:positionH relativeFrom="margin">
              <wp:align>center</wp:align>
            </wp:positionH>
            <wp:positionV relativeFrom="paragraph">
              <wp:posOffset>3851275</wp:posOffset>
            </wp:positionV>
            <wp:extent cx="5868035" cy="2949575"/>
            <wp:effectExtent l="0" t="0" r="0" b="3175"/>
            <wp:wrapThrough wrapText="bothSides">
              <wp:wrapPolygon edited="0">
                <wp:start x="0" y="0"/>
                <wp:lineTo x="0" y="21484"/>
                <wp:lineTo x="21528" y="21484"/>
                <wp:lineTo x="21528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294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5435">
        <w:rPr>
          <w:noProof/>
        </w:rPr>
        <w:drawing>
          <wp:anchor distT="0" distB="0" distL="114300" distR="114300" simplePos="0" relativeHeight="251665408" behindDoc="0" locked="0" layoutInCell="1" allowOverlap="1" wp14:anchorId="3BE8B626" wp14:editId="132348B9">
            <wp:simplePos x="0" y="0"/>
            <wp:positionH relativeFrom="column">
              <wp:posOffset>4396423</wp:posOffset>
            </wp:positionH>
            <wp:positionV relativeFrom="paragraph">
              <wp:posOffset>662940</wp:posOffset>
            </wp:positionV>
            <wp:extent cx="904875" cy="935990"/>
            <wp:effectExtent l="0" t="0" r="0" b="0"/>
            <wp:wrapThrough wrapText="bothSides">
              <wp:wrapPolygon edited="0">
                <wp:start x="1819" y="0"/>
                <wp:lineTo x="1364" y="879"/>
                <wp:lineTo x="455" y="6594"/>
                <wp:lineTo x="909" y="14507"/>
                <wp:lineTo x="5457" y="19783"/>
                <wp:lineTo x="5912" y="20662"/>
                <wp:lineTo x="15916" y="20662"/>
                <wp:lineTo x="16371" y="19783"/>
                <wp:lineTo x="20918" y="14507"/>
                <wp:lineTo x="20008" y="1319"/>
                <wp:lineTo x="19554" y="0"/>
                <wp:lineTo x="1819" y="0"/>
              </wp:wrapPolygon>
            </wp:wrapThrough>
            <wp:docPr id="1026" name="Picture 2" descr="https://www.samyanglens.com/upload/product/product/1588494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www.samyanglens.com/upload/product/product/15884945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71"/>
                    <a:stretch/>
                  </pic:blipFill>
                  <pic:spPr bwMode="auto">
                    <a:xfrm>
                      <a:off x="0" y="0"/>
                      <a:ext cx="90487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5435">
        <w:rPr>
          <w:noProof/>
        </w:rPr>
        <w:drawing>
          <wp:anchor distT="0" distB="0" distL="114300" distR="114300" simplePos="0" relativeHeight="251664384" behindDoc="0" locked="0" layoutInCell="1" allowOverlap="1" wp14:anchorId="1032553C" wp14:editId="2E051807">
            <wp:simplePos x="0" y="0"/>
            <wp:positionH relativeFrom="column">
              <wp:posOffset>2870835</wp:posOffset>
            </wp:positionH>
            <wp:positionV relativeFrom="paragraph">
              <wp:posOffset>786130</wp:posOffset>
            </wp:positionV>
            <wp:extent cx="785495" cy="737870"/>
            <wp:effectExtent l="4763" t="0" r="317" b="318"/>
            <wp:wrapThrough wrapText="bothSides">
              <wp:wrapPolygon edited="0">
                <wp:start x="131" y="21739"/>
                <wp:lineTo x="21085" y="21739"/>
                <wp:lineTo x="21085" y="548"/>
                <wp:lineTo x="131" y="548"/>
                <wp:lineTo x="131" y="21739"/>
              </wp:wrapPolygon>
            </wp:wrapThrough>
            <wp:docPr id="7" name="그림 6" descr="Imagen de la pantalla de un video jueg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6" descr="Imagen de la pantalla de un video juego&#10;&#10;Descripción generada automáticamente con confianza baja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549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2EF">
        <w:rPr>
          <w:noProof/>
        </w:rPr>
        <w:drawing>
          <wp:anchor distT="0" distB="0" distL="114300" distR="114300" simplePos="0" relativeHeight="251663360" behindDoc="0" locked="0" layoutInCell="1" allowOverlap="1" wp14:anchorId="2766C96F" wp14:editId="5CBE45B1">
            <wp:simplePos x="0" y="0"/>
            <wp:positionH relativeFrom="column">
              <wp:posOffset>1295400</wp:posOffset>
            </wp:positionH>
            <wp:positionV relativeFrom="paragraph">
              <wp:posOffset>791845</wp:posOffset>
            </wp:positionV>
            <wp:extent cx="735330" cy="694690"/>
            <wp:effectExtent l="1270" t="0" r="8890" b="8890"/>
            <wp:wrapThrough wrapText="bothSides">
              <wp:wrapPolygon edited="0">
                <wp:start x="37" y="21639"/>
                <wp:lineTo x="21302" y="21639"/>
                <wp:lineTo x="21302" y="316"/>
                <wp:lineTo x="37" y="316"/>
                <wp:lineTo x="37" y="21639"/>
              </wp:wrapPolygon>
            </wp:wrapThrough>
            <wp:docPr id="9" name="그림 8" descr="Imagen que contiene electrónica, computadora, altavoz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 8" descr="Imagen que contiene electrónica, computadora, altavoz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533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C72F89" w14:textId="31BCDDC6" w:rsidR="00145435" w:rsidRDefault="001702F9" w:rsidP="00F959C5">
      <w:r>
        <w:rPr>
          <w:noProof/>
        </w:rPr>
        <w:drawing>
          <wp:anchor distT="0" distB="0" distL="114300" distR="114300" simplePos="0" relativeHeight="251662336" behindDoc="0" locked="0" layoutInCell="1" allowOverlap="1" wp14:anchorId="30C6BAA4" wp14:editId="783221D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935980" cy="3328670"/>
            <wp:effectExtent l="0" t="0" r="7620" b="5080"/>
            <wp:wrapThrough wrapText="bothSides">
              <wp:wrapPolygon edited="0">
                <wp:start x="0" y="0"/>
                <wp:lineTo x="0" y="21509"/>
                <wp:lineTo x="21558" y="21509"/>
                <wp:lineTo x="21558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06"/>
                    <a:stretch/>
                  </pic:blipFill>
                  <pic:spPr bwMode="auto">
                    <a:xfrm>
                      <a:off x="0" y="0"/>
                      <a:ext cx="5936773" cy="332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F382661" w14:textId="433FC1E0" w:rsidR="00820769" w:rsidRDefault="00820769" w:rsidP="00F959C5"/>
    <w:p w14:paraId="46327555" w14:textId="154A54EC" w:rsidR="00B03388" w:rsidRDefault="00B03388" w:rsidP="00F959C5"/>
    <w:p w14:paraId="5A66AE89" w14:textId="75CB0615" w:rsidR="008623A3" w:rsidRDefault="008623A3" w:rsidP="00F959C5"/>
    <w:p w14:paraId="3AF5C953" w14:textId="06AD82F4" w:rsidR="00EA6ED6" w:rsidRPr="008623A3" w:rsidRDefault="009A13F2" w:rsidP="00F959C5">
      <w:pPr>
        <w:rPr>
          <w:b/>
          <w:bCs/>
        </w:rPr>
      </w:pPr>
      <w:r w:rsidRPr="008623A3">
        <w:rPr>
          <w:b/>
          <w:bCs/>
        </w:rPr>
        <w:t>Características especiales:</w:t>
      </w:r>
    </w:p>
    <w:p w14:paraId="701FCBAA" w14:textId="42BDF2FD" w:rsidR="009A13F2" w:rsidRDefault="00071FBA" w:rsidP="00F959C5">
      <w:r>
        <w:t>Se le puede acoplar una D95 Matte box</w:t>
      </w:r>
      <w:r w:rsidR="00025DF1">
        <w:t>.</w:t>
      </w:r>
    </w:p>
    <w:p w14:paraId="346546ED" w14:textId="48218C90" w:rsidR="00025DF1" w:rsidRDefault="00025DF1" w:rsidP="00F959C5">
      <w:r>
        <w:t>Cuando el adaptador está conectado, se puede manejar con el anillo de apertura.</w:t>
      </w:r>
    </w:p>
    <w:p w14:paraId="6B1A88AD" w14:textId="4CE20DD9" w:rsidR="00025DF1" w:rsidRDefault="006672C0" w:rsidP="00F959C5">
      <w:r>
        <w:t xml:space="preserve">Se puede comprobar la distancia </w:t>
      </w:r>
      <w:r w:rsidR="008E5260">
        <w:t>con</w:t>
      </w:r>
      <w:r w:rsidR="008B1965">
        <w:t xml:space="preserve"> l</w:t>
      </w:r>
      <w:r w:rsidR="00A52E87">
        <w:t>a escala de</w:t>
      </w:r>
      <w:r w:rsidR="008B1965">
        <w:t xml:space="preserve"> números </w:t>
      </w:r>
      <w:r w:rsidR="00A52E87">
        <w:t>situados en el lateral del adaptador.</w:t>
      </w:r>
    </w:p>
    <w:p w14:paraId="2A631664" w14:textId="6EF2C553" w:rsidR="00A52E87" w:rsidRDefault="00150A4F" w:rsidP="00F959C5">
      <w:r>
        <w:t>Cuando el adaptador está conectado puede ser manejado usando el modo</w:t>
      </w:r>
      <w:r w:rsidR="005A2259">
        <w:t xml:space="preserve"> personalizado.</w:t>
      </w:r>
    </w:p>
    <w:p w14:paraId="0DD7A84B" w14:textId="0DD2C7BD" w:rsidR="005A2259" w:rsidRDefault="003F6C20" w:rsidP="00F959C5">
      <w:r>
        <w:t>Se puede usar junto a</w:t>
      </w:r>
      <w:r w:rsidR="001224DF">
        <w:t xml:space="preserve">l </w:t>
      </w:r>
      <w:proofErr w:type="spellStart"/>
      <w:r w:rsidR="001224DF">
        <w:t>Follow</w:t>
      </w:r>
      <w:proofErr w:type="spellEnd"/>
      <w:r w:rsidR="001224DF">
        <w:t xml:space="preserve"> Focus, o enfoque de seguimiento, MOD</w:t>
      </w:r>
      <w:r w:rsidR="008467CC">
        <w:t xml:space="preserve"> 0.8 </w:t>
      </w:r>
      <w:proofErr w:type="spellStart"/>
      <w:r w:rsidR="008467CC">
        <w:t>Gear</w:t>
      </w:r>
      <w:proofErr w:type="spellEnd"/>
      <w:r w:rsidR="00995DDC">
        <w:t>.</w:t>
      </w:r>
    </w:p>
    <w:p w14:paraId="6782958C" w14:textId="3053DE73" w:rsidR="002F0453" w:rsidRDefault="002F0453" w:rsidP="00F959C5">
      <w:r>
        <w:t>Dispone de una luz Led</w:t>
      </w:r>
      <w:r w:rsidR="00AF2ED2">
        <w:t xml:space="preserve">, con intensidad suficiente para ser visible a </w:t>
      </w:r>
      <w:r w:rsidR="00600437">
        <w:t>plena luz del día en exteriores</w:t>
      </w:r>
      <w:r w:rsidR="00723A39">
        <w:t>.</w:t>
      </w:r>
    </w:p>
    <w:p w14:paraId="687CCA43" w14:textId="4CE818F1" w:rsidR="00723A39" w:rsidRDefault="00144CDB" w:rsidP="00F959C5">
      <w:r>
        <w:t>Muy a</w:t>
      </w:r>
      <w:r w:rsidRPr="00144CDB">
        <w:t>decuado para grabación de video a pequeña escala</w:t>
      </w:r>
      <w:r w:rsidR="00EF4BC0">
        <w:t>, usando el Cine Kit de Samyang.</w:t>
      </w:r>
    </w:p>
    <w:p w14:paraId="6A92A3B6" w14:textId="77777777" w:rsidR="00EA6ED6" w:rsidRDefault="00EA6ED6" w:rsidP="00F959C5"/>
    <w:p w14:paraId="569659EC" w14:textId="0239482D" w:rsidR="00B03388" w:rsidRPr="008623A3" w:rsidRDefault="00571B06" w:rsidP="00F959C5">
      <w:pPr>
        <w:rPr>
          <w:b/>
          <w:bCs/>
        </w:rPr>
      </w:pPr>
      <w:r w:rsidRPr="008623A3">
        <w:rPr>
          <w:b/>
          <w:bCs/>
        </w:rPr>
        <w:t>Modelos compatibles:</w:t>
      </w:r>
    </w:p>
    <w:p w14:paraId="793ADA43" w14:textId="7A7AF098" w:rsidR="00571B06" w:rsidRPr="00403312" w:rsidRDefault="0079146B" w:rsidP="00F959C5">
      <w:r w:rsidRPr="00403312">
        <w:t>Samyang V-AF 24mm T1.9</w:t>
      </w:r>
    </w:p>
    <w:p w14:paraId="4625C77E" w14:textId="0D05D599" w:rsidR="0079146B" w:rsidRPr="0079146B" w:rsidRDefault="001C35EB" w:rsidP="00F959C5">
      <w:pPr>
        <w:rPr>
          <w:lang w:val="en-US"/>
        </w:rPr>
      </w:pPr>
      <w:r w:rsidRPr="001C35EB">
        <w:rPr>
          <w:lang w:val="en-US"/>
        </w:rPr>
        <w:t xml:space="preserve">Samyang V-AF </w:t>
      </w:r>
      <w:r>
        <w:rPr>
          <w:lang w:val="en-US"/>
        </w:rPr>
        <w:t>35</w:t>
      </w:r>
      <w:r w:rsidRPr="001C35EB">
        <w:rPr>
          <w:lang w:val="en-US"/>
        </w:rPr>
        <w:t>mm T1.9</w:t>
      </w:r>
    </w:p>
    <w:p w14:paraId="22F6BD66" w14:textId="5D30D7E1" w:rsidR="00145435" w:rsidRDefault="001C35EB" w:rsidP="00F959C5">
      <w:pPr>
        <w:rPr>
          <w:lang w:val="en-US"/>
        </w:rPr>
      </w:pPr>
      <w:r w:rsidRPr="001C35EB">
        <w:rPr>
          <w:lang w:val="en-US"/>
        </w:rPr>
        <w:t xml:space="preserve">Samyang V-AF </w:t>
      </w:r>
      <w:r>
        <w:rPr>
          <w:lang w:val="en-US"/>
        </w:rPr>
        <w:t>75</w:t>
      </w:r>
      <w:r w:rsidRPr="001C35EB">
        <w:rPr>
          <w:lang w:val="en-US"/>
        </w:rPr>
        <w:t>mm T1.9</w:t>
      </w:r>
    </w:p>
    <w:p w14:paraId="66805ECD" w14:textId="77777777" w:rsidR="00F84F0C" w:rsidRDefault="00F84F0C" w:rsidP="00F959C5">
      <w:pPr>
        <w:rPr>
          <w:lang w:val="en-US"/>
        </w:rPr>
      </w:pPr>
    </w:p>
    <w:p w14:paraId="0A423A5E" w14:textId="0A346B1E" w:rsidR="00F84F0C" w:rsidRPr="00F84F0C" w:rsidRDefault="001D6806" w:rsidP="00F84F0C">
      <w:pPr>
        <w:rPr>
          <w:b/>
          <w:bCs/>
        </w:rPr>
      </w:pPr>
      <w:r>
        <w:t>Puedes encontrar m</w:t>
      </w:r>
      <w:r w:rsidR="00F84F0C">
        <w:t xml:space="preserve">ás información detallada sobre el </w:t>
      </w:r>
      <w:r w:rsidR="00F84F0C" w:rsidRPr="00C1483C">
        <w:rPr>
          <w:b/>
          <w:bCs/>
        </w:rPr>
        <w:t xml:space="preserve">V-AF Manual Focus </w:t>
      </w:r>
      <w:proofErr w:type="spellStart"/>
      <w:r w:rsidR="00F84F0C" w:rsidRPr="00C1483C">
        <w:rPr>
          <w:b/>
          <w:bCs/>
        </w:rPr>
        <w:t>Adapter</w:t>
      </w:r>
      <w:proofErr w:type="spellEnd"/>
      <w:r w:rsidR="00F84F0C">
        <w:t xml:space="preserve"> en </w:t>
      </w:r>
      <w:r>
        <w:t>la web</w:t>
      </w:r>
      <w:r w:rsidR="00F84F0C">
        <w:t xml:space="preserve"> oficial de Samyang Lens y </w:t>
      </w:r>
      <w:r w:rsidR="00964E92">
        <w:t>sus redes sociales</w:t>
      </w:r>
      <w:r w:rsidR="00F84F0C">
        <w:t>:</w:t>
      </w:r>
    </w:p>
    <w:p w14:paraId="29C5DF5F" w14:textId="77777777" w:rsidR="00F84F0C" w:rsidRDefault="00F84F0C" w:rsidP="00F84F0C"/>
    <w:p w14:paraId="27171455" w14:textId="1AAB4360" w:rsidR="00F84F0C" w:rsidRPr="00F84F0C" w:rsidRDefault="00F84F0C" w:rsidP="00F84F0C">
      <w:pPr>
        <w:rPr>
          <w:lang w:val="en-US"/>
        </w:rPr>
      </w:pPr>
      <w:r w:rsidRPr="00F84F0C">
        <w:rPr>
          <w:lang w:val="en-US"/>
        </w:rPr>
        <w:t xml:space="preserve">* Website: </w:t>
      </w:r>
      <w:hyperlink r:id="rId17" w:history="1">
        <w:r w:rsidRPr="00691AC7">
          <w:rPr>
            <w:rStyle w:val="Hipervnculo"/>
            <w:lang w:val="en-US"/>
          </w:rPr>
          <w:t>https://www.samyanglens.com/</w:t>
        </w:r>
      </w:hyperlink>
      <w:r>
        <w:rPr>
          <w:lang w:val="en-US"/>
        </w:rPr>
        <w:t xml:space="preserve"> </w:t>
      </w:r>
    </w:p>
    <w:p w14:paraId="3B73CC08" w14:textId="11F15043" w:rsidR="00F84F0C" w:rsidRPr="00F84F0C" w:rsidRDefault="00F84F0C" w:rsidP="00F84F0C">
      <w:pPr>
        <w:rPr>
          <w:lang w:val="en-US"/>
        </w:rPr>
      </w:pPr>
      <w:r w:rsidRPr="00F84F0C">
        <w:rPr>
          <w:lang w:val="en-US"/>
        </w:rPr>
        <w:t xml:space="preserve">* Facebook: </w:t>
      </w:r>
      <w:hyperlink r:id="rId18" w:history="1">
        <w:r w:rsidRPr="00691AC7">
          <w:rPr>
            <w:rStyle w:val="Hipervnculo"/>
            <w:lang w:val="en-US"/>
          </w:rPr>
          <w:t>https://www.facebook.com/samyanglensglobal</w:t>
        </w:r>
      </w:hyperlink>
      <w:r>
        <w:rPr>
          <w:lang w:val="en-US"/>
        </w:rPr>
        <w:t xml:space="preserve"> </w:t>
      </w:r>
    </w:p>
    <w:p w14:paraId="64672FDD" w14:textId="550B080C" w:rsidR="00F84F0C" w:rsidRPr="00F84F0C" w:rsidRDefault="00F84F0C" w:rsidP="00F84F0C">
      <w:pPr>
        <w:rPr>
          <w:lang w:val="pt-PT"/>
        </w:rPr>
      </w:pPr>
      <w:r w:rsidRPr="00F84F0C">
        <w:rPr>
          <w:lang w:val="pt-PT"/>
        </w:rPr>
        <w:t xml:space="preserve">* Instagram: </w:t>
      </w:r>
      <w:hyperlink r:id="rId19" w:history="1">
        <w:r w:rsidRPr="00691AC7">
          <w:rPr>
            <w:rStyle w:val="Hipervnculo"/>
            <w:lang w:val="pt-PT"/>
          </w:rPr>
          <w:t>http://www.instagram.com/samyanglensglobal</w:t>
        </w:r>
      </w:hyperlink>
      <w:r>
        <w:rPr>
          <w:lang w:val="pt-PT"/>
        </w:rPr>
        <w:t xml:space="preserve"> </w:t>
      </w:r>
    </w:p>
    <w:p w14:paraId="582C942B" w14:textId="632C5D67" w:rsidR="00F84F0C" w:rsidRPr="00F84F0C" w:rsidRDefault="00F84F0C" w:rsidP="00F84F0C">
      <w:pPr>
        <w:rPr>
          <w:lang w:val="pt-PT"/>
        </w:rPr>
      </w:pPr>
      <w:r w:rsidRPr="00F84F0C">
        <w:rPr>
          <w:lang w:val="pt-PT"/>
        </w:rPr>
        <w:t xml:space="preserve">* YouTube: </w:t>
      </w:r>
      <w:hyperlink r:id="rId20" w:history="1">
        <w:r w:rsidRPr="00691AC7">
          <w:rPr>
            <w:rStyle w:val="Hipervnculo"/>
            <w:lang w:val="pt-PT"/>
          </w:rPr>
          <w:t>http://www.youtube.com/samyanglens</w:t>
        </w:r>
      </w:hyperlink>
      <w:r>
        <w:rPr>
          <w:lang w:val="pt-PT"/>
        </w:rPr>
        <w:t xml:space="preserve"> </w:t>
      </w:r>
    </w:p>
    <w:sectPr w:rsidR="00F84F0C" w:rsidRPr="00F84F0C">
      <w:head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250C" w14:textId="77777777" w:rsidR="00613671" w:rsidRDefault="00613671" w:rsidP="00613671">
      <w:pPr>
        <w:spacing w:after="0" w:line="240" w:lineRule="auto"/>
      </w:pPr>
      <w:r>
        <w:separator/>
      </w:r>
    </w:p>
  </w:endnote>
  <w:endnote w:type="continuationSeparator" w:id="0">
    <w:p w14:paraId="2DC779DD" w14:textId="77777777" w:rsidR="00613671" w:rsidRDefault="00613671" w:rsidP="0061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0182" w14:textId="77777777" w:rsidR="00613671" w:rsidRDefault="00613671" w:rsidP="00613671">
      <w:pPr>
        <w:spacing w:after="0" w:line="240" w:lineRule="auto"/>
      </w:pPr>
      <w:r>
        <w:separator/>
      </w:r>
    </w:p>
  </w:footnote>
  <w:footnote w:type="continuationSeparator" w:id="0">
    <w:p w14:paraId="15C27B2C" w14:textId="77777777" w:rsidR="00613671" w:rsidRDefault="00613671" w:rsidP="00613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3221" w14:textId="06CBB055" w:rsidR="00593541" w:rsidRDefault="00593541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F200DF" wp14:editId="4F3872A3">
          <wp:simplePos x="0" y="0"/>
          <wp:positionH relativeFrom="margin">
            <wp:align>right</wp:align>
          </wp:positionH>
          <wp:positionV relativeFrom="paragraph">
            <wp:posOffset>-207010</wp:posOffset>
          </wp:positionV>
          <wp:extent cx="1195070" cy="398145"/>
          <wp:effectExtent l="0" t="0" r="5080" b="1905"/>
          <wp:wrapThrough wrapText="bothSides">
            <wp:wrapPolygon edited="0">
              <wp:start x="1722" y="0"/>
              <wp:lineTo x="0" y="3100"/>
              <wp:lineTo x="0" y="16536"/>
              <wp:lineTo x="5165" y="20670"/>
              <wp:lineTo x="21348" y="20670"/>
              <wp:lineTo x="21348" y="5167"/>
              <wp:lineTo x="20315" y="2067"/>
              <wp:lineTo x="15494" y="0"/>
              <wp:lineTo x="1722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C431F32" wp14:editId="63B81F1E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1362075" cy="264933"/>
          <wp:effectExtent l="0" t="0" r="0" b="1905"/>
          <wp:wrapThrough wrapText="bothSides">
            <wp:wrapPolygon edited="0">
              <wp:start x="0" y="0"/>
              <wp:lineTo x="0" y="17094"/>
              <wp:lineTo x="18126" y="20201"/>
              <wp:lineTo x="20543" y="20201"/>
              <wp:lineTo x="21147" y="9324"/>
              <wp:lineTo x="21147" y="6216"/>
              <wp:lineTo x="18730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64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85049CC" w14:textId="6FA1676E" w:rsidR="00613671" w:rsidRDefault="006136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55410"/>
    <w:multiLevelType w:val="hybridMultilevel"/>
    <w:tmpl w:val="7CCAC1BE"/>
    <w:lvl w:ilvl="0" w:tplc="465A46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64D8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0EED2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8CE67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0D6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DEB74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48D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AC63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AA0E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465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00"/>
    <w:rsid w:val="00025DF1"/>
    <w:rsid w:val="00054BED"/>
    <w:rsid w:val="000641DE"/>
    <w:rsid w:val="00071FBA"/>
    <w:rsid w:val="00094D90"/>
    <w:rsid w:val="000C233D"/>
    <w:rsid w:val="001224DF"/>
    <w:rsid w:val="00144CDB"/>
    <w:rsid w:val="00145435"/>
    <w:rsid w:val="00150A4F"/>
    <w:rsid w:val="001702F9"/>
    <w:rsid w:val="001C35EB"/>
    <w:rsid w:val="001D4A91"/>
    <w:rsid w:val="001D6806"/>
    <w:rsid w:val="00221A25"/>
    <w:rsid w:val="00271431"/>
    <w:rsid w:val="002B38D4"/>
    <w:rsid w:val="002F0453"/>
    <w:rsid w:val="003F6C20"/>
    <w:rsid w:val="00403312"/>
    <w:rsid w:val="004150AB"/>
    <w:rsid w:val="00461B71"/>
    <w:rsid w:val="004E34D8"/>
    <w:rsid w:val="004E5845"/>
    <w:rsid w:val="00504B6C"/>
    <w:rsid w:val="005406F3"/>
    <w:rsid w:val="00571B06"/>
    <w:rsid w:val="00593541"/>
    <w:rsid w:val="005A2259"/>
    <w:rsid w:val="00600437"/>
    <w:rsid w:val="00613671"/>
    <w:rsid w:val="006672C0"/>
    <w:rsid w:val="00723A39"/>
    <w:rsid w:val="0079146B"/>
    <w:rsid w:val="00820769"/>
    <w:rsid w:val="008442EF"/>
    <w:rsid w:val="008467CC"/>
    <w:rsid w:val="008623A3"/>
    <w:rsid w:val="008B1965"/>
    <w:rsid w:val="008D3CE1"/>
    <w:rsid w:val="008E5260"/>
    <w:rsid w:val="008F4468"/>
    <w:rsid w:val="0090317D"/>
    <w:rsid w:val="009215BC"/>
    <w:rsid w:val="00964E92"/>
    <w:rsid w:val="00995DDC"/>
    <w:rsid w:val="009A13F2"/>
    <w:rsid w:val="00A52E87"/>
    <w:rsid w:val="00A96375"/>
    <w:rsid w:val="00AD0861"/>
    <w:rsid w:val="00AD1B0D"/>
    <w:rsid w:val="00AD46AD"/>
    <w:rsid w:val="00AF2ED2"/>
    <w:rsid w:val="00B03388"/>
    <w:rsid w:val="00BD798E"/>
    <w:rsid w:val="00BE1C62"/>
    <w:rsid w:val="00BF019B"/>
    <w:rsid w:val="00C1483C"/>
    <w:rsid w:val="00C535F8"/>
    <w:rsid w:val="00D246A4"/>
    <w:rsid w:val="00D2559A"/>
    <w:rsid w:val="00D60B00"/>
    <w:rsid w:val="00DC0E18"/>
    <w:rsid w:val="00E27D57"/>
    <w:rsid w:val="00EA6ED6"/>
    <w:rsid w:val="00EF4BC0"/>
    <w:rsid w:val="00EF62C1"/>
    <w:rsid w:val="00F84F0C"/>
    <w:rsid w:val="00F959C5"/>
    <w:rsid w:val="00FC68AA"/>
    <w:rsid w:val="00F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7576"/>
  <w15:chartTrackingRefBased/>
  <w15:docId w15:val="{F38881ED-9CC5-444B-B0EC-9ED2B342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4F0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84F0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61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3671"/>
  </w:style>
  <w:style w:type="paragraph" w:styleId="Piedepgina">
    <w:name w:val="footer"/>
    <w:basedOn w:val="Normal"/>
    <w:link w:val="PiedepginaCar"/>
    <w:uiPriority w:val="99"/>
    <w:unhideWhenUsed/>
    <w:rsid w:val="0061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8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4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facebook.com/samyanglensgloba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samyanglens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://www.youtube.com/samyanglen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instagram.com/samyanglensglob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655828-24F3-4328-888B-34F95F7B7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16D487-CA28-4CCC-840A-5ABD6190AABE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583AEF88-835C-41F9-A36B-B6E5B92AA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389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Moreno</dc:creator>
  <cp:keywords/>
  <dc:description/>
  <cp:lastModifiedBy>Diego Moreno</cp:lastModifiedBy>
  <cp:revision>70</cp:revision>
  <dcterms:created xsi:type="dcterms:W3CDTF">2023-03-03T07:08:00Z</dcterms:created>
  <dcterms:modified xsi:type="dcterms:W3CDTF">2023-03-03T10:52:00Z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