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9E245C" w14:textId="77777777" w:rsidR="00784710" w:rsidRPr="00316279" w:rsidRDefault="00792A77" w:rsidP="00E55958">
      <w:pPr>
        <w:spacing w:line="360" w:lineRule="auto"/>
        <w:jc w:val="center"/>
        <w:rPr>
          <w:rFonts w:ascii="Calibri" w:hAnsi="Calibri" w:cs="Calibri"/>
          <w:sz w:val="36"/>
          <w:szCs w:val="36"/>
          <w:lang w:val="es-ES"/>
        </w:rPr>
      </w:pPr>
      <w:r w:rsidRPr="00316279">
        <w:rPr>
          <w:rFonts w:ascii="Calibri" w:hAnsi="Calibri" w:cs="Calibri"/>
          <w:sz w:val="36"/>
          <w:szCs w:val="36"/>
          <w:lang w:val="es-ES"/>
        </w:rPr>
        <w:t>BenQ presenta nuevo monitor de diseño</w:t>
      </w:r>
    </w:p>
    <w:p w14:paraId="05ED08E1" w14:textId="360E4C9E" w:rsidR="00792A77" w:rsidRPr="00316279" w:rsidRDefault="00792A77" w:rsidP="00E55958">
      <w:pPr>
        <w:spacing w:line="360" w:lineRule="auto"/>
        <w:jc w:val="center"/>
        <w:rPr>
          <w:rFonts w:ascii="Calibri" w:hAnsi="Calibri" w:cs="Calibri"/>
          <w:sz w:val="36"/>
          <w:szCs w:val="36"/>
          <w:lang w:val="es-ES"/>
        </w:rPr>
      </w:pPr>
      <w:r w:rsidRPr="00316279">
        <w:rPr>
          <w:rFonts w:ascii="Calibri" w:hAnsi="Calibri" w:cs="Calibri"/>
          <w:sz w:val="36"/>
          <w:szCs w:val="36"/>
          <w:lang w:val="es-ES"/>
        </w:rPr>
        <w:t>para usuarios de Mac y MacBook Pro</w:t>
      </w:r>
    </w:p>
    <w:p w14:paraId="581C32B8" w14:textId="77777777" w:rsidR="00F657EA" w:rsidRPr="00316279" w:rsidRDefault="00F657EA" w:rsidP="00E55958">
      <w:pPr>
        <w:spacing w:before="240" w:line="360" w:lineRule="auto"/>
        <w:jc w:val="center"/>
        <w:rPr>
          <w:rFonts w:ascii="Calibri" w:hAnsi="Calibri" w:cs="Calibri"/>
          <w:b/>
          <w:bCs/>
          <w:sz w:val="22"/>
          <w:lang w:val="es-ES"/>
        </w:rPr>
      </w:pPr>
      <w:r w:rsidRPr="00316279">
        <w:rPr>
          <w:rFonts w:ascii="Calibri" w:hAnsi="Calibri" w:cs="Calibri"/>
          <w:b/>
          <w:bCs/>
          <w:sz w:val="22"/>
          <w:lang w:val="es-ES"/>
        </w:rPr>
        <w:t>E</w:t>
      </w:r>
      <w:r w:rsidR="00792A77" w:rsidRPr="00316279">
        <w:rPr>
          <w:rFonts w:ascii="Calibri" w:hAnsi="Calibri" w:cs="Calibri"/>
          <w:b/>
          <w:bCs/>
          <w:sz w:val="22"/>
          <w:lang w:val="es-ES"/>
        </w:rPr>
        <w:t>l PD3225U es imprescindible para diseñadores, fotógrafos y creadores de contenido</w:t>
      </w:r>
      <w:r w:rsidRPr="00316279">
        <w:rPr>
          <w:rFonts w:ascii="Calibri" w:hAnsi="Calibri" w:cs="Calibri"/>
          <w:b/>
          <w:bCs/>
          <w:sz w:val="22"/>
          <w:lang w:val="es-ES"/>
        </w:rPr>
        <w:t xml:space="preserve"> y</w:t>
      </w:r>
    </w:p>
    <w:p w14:paraId="2972A85F" w14:textId="34159CA3" w:rsidR="00724DC1" w:rsidRDefault="00F657EA" w:rsidP="007D2A79">
      <w:pPr>
        <w:spacing w:before="120" w:line="360" w:lineRule="auto"/>
        <w:jc w:val="center"/>
        <w:rPr>
          <w:rFonts w:ascii="Calibri" w:hAnsi="Calibri" w:cs="Calibri"/>
          <w:b/>
          <w:bCs/>
          <w:sz w:val="22"/>
          <w:lang w:val="es-ES"/>
        </w:rPr>
      </w:pPr>
      <w:r w:rsidRPr="00316279">
        <w:rPr>
          <w:rFonts w:ascii="Calibri" w:hAnsi="Calibri" w:cs="Calibri"/>
          <w:b/>
          <w:bCs/>
          <w:sz w:val="22"/>
          <w:lang w:val="es-ES"/>
        </w:rPr>
        <w:t xml:space="preserve">se une a la ya amplia gama </w:t>
      </w:r>
      <w:r w:rsidR="00126D02" w:rsidRPr="00316279">
        <w:rPr>
          <w:rFonts w:ascii="Calibri" w:hAnsi="Calibri" w:cs="Calibri"/>
          <w:b/>
          <w:bCs/>
          <w:sz w:val="22"/>
          <w:lang w:val="es-ES"/>
        </w:rPr>
        <w:t xml:space="preserve">de monitores </w:t>
      </w:r>
      <w:r w:rsidRPr="00316279">
        <w:rPr>
          <w:rFonts w:ascii="Calibri" w:hAnsi="Calibri" w:cs="Calibri"/>
          <w:b/>
          <w:bCs/>
          <w:sz w:val="22"/>
          <w:lang w:val="es-ES"/>
        </w:rPr>
        <w:t>profesional de BenQ</w:t>
      </w:r>
    </w:p>
    <w:p w14:paraId="013AC045" w14:textId="3FE4697A" w:rsidR="00724DC1" w:rsidRDefault="00724DC1" w:rsidP="00E55958">
      <w:pPr>
        <w:spacing w:before="240" w:line="360" w:lineRule="auto"/>
        <w:rPr>
          <w:rFonts w:ascii="Calibri" w:hAnsi="Calibri" w:cs="Calibri"/>
          <w:b/>
          <w:bCs/>
          <w:sz w:val="22"/>
          <w:lang w:val="es-ES"/>
        </w:rPr>
      </w:pPr>
      <w:r w:rsidRPr="00724DC1">
        <w:rPr>
          <w:rFonts w:ascii="Calibri" w:hAnsi="Calibri" w:cs="Calibri"/>
          <w:b/>
          <w:bCs/>
          <w:sz w:val="22"/>
          <w:lang w:val="es-ES"/>
        </w:rPr>
        <w:drawing>
          <wp:inline distT="0" distB="0" distL="0" distR="0" wp14:anchorId="28EF23EB" wp14:editId="6221F939">
            <wp:extent cx="2800350" cy="2800350"/>
            <wp:effectExtent l="0" t="0" r="0" b="0"/>
            <wp:docPr id="1973324657" name="Imagen 1" descr="Una pantalla de televisión encendid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324657" name="Imagen 1" descr="Una pantalla de televisión encendida&#10;&#10;Descripción generada automáticament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24DC1">
        <w:rPr>
          <w:rFonts w:ascii="Calibri" w:hAnsi="Calibri" w:cs="Calibri"/>
          <w:b/>
          <w:bCs/>
          <w:sz w:val="22"/>
          <w:lang w:val="es-ES"/>
        </w:rPr>
        <w:drawing>
          <wp:inline distT="0" distB="0" distL="0" distR="0" wp14:anchorId="38AF53D3" wp14:editId="6272FFA4">
            <wp:extent cx="2735580" cy="2735580"/>
            <wp:effectExtent l="0" t="0" r="0" b="0"/>
            <wp:docPr id="1557931145" name="Imagen 1" descr="Imagen que contiene 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931145" name="Imagen 1" descr="Imagen que contiene Interfaz de usuario gráfica&#10;&#10;Descripción generada automá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35580" cy="273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EBE5F" w14:textId="45EEC599" w:rsidR="00792A77" w:rsidRPr="00316279" w:rsidRDefault="007F7A79" w:rsidP="00E55958">
      <w:pPr>
        <w:spacing w:before="240" w:line="360" w:lineRule="auto"/>
        <w:rPr>
          <w:rFonts w:ascii="Calibri" w:hAnsi="Calibri" w:cs="Calibri"/>
          <w:sz w:val="22"/>
          <w:lang w:val="es-ES"/>
        </w:rPr>
      </w:pPr>
      <w:r w:rsidRPr="00316279">
        <w:rPr>
          <w:rFonts w:ascii="Calibri" w:hAnsi="Calibri" w:cs="Calibri"/>
          <w:b/>
          <w:bCs/>
          <w:sz w:val="22"/>
          <w:lang w:val="es-ES"/>
        </w:rPr>
        <w:t>MADRID</w:t>
      </w:r>
      <w:r w:rsidR="00792A77" w:rsidRPr="00316279">
        <w:rPr>
          <w:rFonts w:ascii="Calibri" w:hAnsi="Calibri" w:cs="Calibri"/>
          <w:b/>
          <w:bCs/>
          <w:sz w:val="22"/>
          <w:lang w:val="es-ES"/>
        </w:rPr>
        <w:t xml:space="preserve">, </w:t>
      </w:r>
      <w:r w:rsidR="00FF6477" w:rsidRPr="00316279">
        <w:rPr>
          <w:rFonts w:ascii="Calibri" w:hAnsi="Calibri" w:cs="Calibri"/>
          <w:b/>
          <w:bCs/>
          <w:sz w:val="22"/>
          <w:lang w:val="es-ES"/>
        </w:rPr>
        <w:t>ABRIL</w:t>
      </w:r>
      <w:r w:rsidR="00792A77" w:rsidRPr="00316279">
        <w:rPr>
          <w:rFonts w:ascii="Calibri" w:hAnsi="Calibri" w:cs="Calibri"/>
          <w:b/>
          <w:bCs/>
          <w:sz w:val="22"/>
          <w:lang w:val="es-ES"/>
        </w:rPr>
        <w:t xml:space="preserve"> 2024</w:t>
      </w:r>
      <w:r w:rsidR="00792A77" w:rsidRPr="00316279">
        <w:rPr>
          <w:rFonts w:ascii="Calibri" w:hAnsi="Calibri" w:cs="Calibri"/>
          <w:sz w:val="22"/>
          <w:lang w:val="es-ES"/>
        </w:rPr>
        <w:t xml:space="preserve"> – BenQ, líder global en tecnología visual, anunci</w:t>
      </w:r>
      <w:r w:rsidR="00FF6477" w:rsidRPr="00316279">
        <w:rPr>
          <w:rFonts w:ascii="Calibri" w:hAnsi="Calibri" w:cs="Calibri"/>
          <w:sz w:val="22"/>
          <w:lang w:val="es-ES"/>
        </w:rPr>
        <w:t xml:space="preserve">a </w:t>
      </w:r>
      <w:r w:rsidR="00792A77" w:rsidRPr="00316279">
        <w:rPr>
          <w:rFonts w:ascii="Calibri" w:hAnsi="Calibri" w:cs="Calibri"/>
          <w:sz w:val="22"/>
          <w:lang w:val="es-ES"/>
        </w:rPr>
        <w:t xml:space="preserve">el lanzamiento de su más novedoso monitor profesional, el PD3225U. </w:t>
      </w:r>
      <w:r w:rsidR="00BC089D" w:rsidRPr="00316279">
        <w:rPr>
          <w:rFonts w:ascii="Calibri" w:hAnsi="Calibri" w:cs="Calibri"/>
          <w:sz w:val="22"/>
          <w:lang w:val="es-ES"/>
        </w:rPr>
        <w:t>Este monitor se centra en los usuarios de M</w:t>
      </w:r>
      <w:r w:rsidR="00515D35" w:rsidRPr="00316279">
        <w:rPr>
          <w:rFonts w:ascii="Calibri" w:hAnsi="Calibri" w:cs="Calibri"/>
          <w:sz w:val="22"/>
          <w:lang w:val="es-ES"/>
        </w:rPr>
        <w:t>ac, pero no es exclusivo para ellos</w:t>
      </w:r>
      <w:r w:rsidR="00E379EA" w:rsidRPr="00316279">
        <w:rPr>
          <w:rFonts w:ascii="Calibri" w:hAnsi="Calibri" w:cs="Calibri"/>
          <w:sz w:val="22"/>
          <w:lang w:val="es-ES"/>
        </w:rPr>
        <w:t xml:space="preserve"> y es </w:t>
      </w:r>
      <w:r w:rsidR="00792A77" w:rsidRPr="00316279">
        <w:rPr>
          <w:rFonts w:ascii="Calibri" w:hAnsi="Calibri" w:cs="Calibri"/>
          <w:sz w:val="22"/>
          <w:lang w:val="es-ES"/>
        </w:rPr>
        <w:t>el complemento creativo perfecto para usuarios que necesitan precisión de color y conectividad mejorada.</w:t>
      </w:r>
    </w:p>
    <w:p w14:paraId="6DAEB22D" w14:textId="780C0937" w:rsidR="00792A77" w:rsidRDefault="00792A77" w:rsidP="00E55958">
      <w:pPr>
        <w:spacing w:before="240" w:line="360" w:lineRule="auto"/>
        <w:rPr>
          <w:rFonts w:ascii="Calibri" w:hAnsi="Calibri" w:cs="Calibri"/>
          <w:sz w:val="22"/>
          <w:lang w:val="es-ES"/>
        </w:rPr>
      </w:pPr>
      <w:r w:rsidRPr="00316279">
        <w:rPr>
          <w:rFonts w:ascii="Calibri" w:hAnsi="Calibri" w:cs="Calibri"/>
          <w:sz w:val="22"/>
          <w:lang w:val="es-ES"/>
        </w:rPr>
        <w:t xml:space="preserve">A través de la tecnología IPS Black, el PD3225U </w:t>
      </w:r>
      <w:r w:rsidR="007577E0" w:rsidRPr="00316279">
        <w:rPr>
          <w:rFonts w:ascii="Calibri" w:hAnsi="Calibri" w:cs="Calibri"/>
          <w:sz w:val="22"/>
          <w:lang w:val="es-ES"/>
        </w:rPr>
        <w:t xml:space="preserve">ofrece una relación de contraste de 2000:1 y </w:t>
      </w:r>
      <w:r w:rsidRPr="00316279">
        <w:rPr>
          <w:rFonts w:ascii="Calibri" w:hAnsi="Calibri" w:cs="Calibri"/>
          <w:sz w:val="22"/>
          <w:lang w:val="es-ES"/>
        </w:rPr>
        <w:t xml:space="preserve">muestra negros </w:t>
      </w:r>
      <w:r w:rsidR="007577E0" w:rsidRPr="00316279">
        <w:rPr>
          <w:rFonts w:ascii="Calibri" w:hAnsi="Calibri" w:cs="Calibri"/>
          <w:sz w:val="22"/>
          <w:lang w:val="es-ES"/>
        </w:rPr>
        <w:t xml:space="preserve">un </w:t>
      </w:r>
      <w:r w:rsidRPr="00316279">
        <w:rPr>
          <w:rFonts w:ascii="Calibri" w:hAnsi="Calibri" w:cs="Calibri"/>
          <w:sz w:val="22"/>
          <w:lang w:val="es-ES"/>
        </w:rPr>
        <w:t>35% más profundos que un monitor IPS convencional</w:t>
      </w:r>
      <w:r w:rsidR="00502E06" w:rsidRPr="00316279">
        <w:rPr>
          <w:rFonts w:ascii="Calibri" w:hAnsi="Calibri" w:cs="Calibri"/>
          <w:sz w:val="22"/>
          <w:lang w:val="es-ES"/>
        </w:rPr>
        <w:t>.</w:t>
      </w:r>
      <w:r w:rsidRPr="00316279">
        <w:rPr>
          <w:rFonts w:ascii="Calibri" w:hAnsi="Calibri" w:cs="Calibri"/>
          <w:sz w:val="22"/>
          <w:lang w:val="es-ES"/>
        </w:rPr>
        <w:t xml:space="preserve"> </w:t>
      </w:r>
      <w:r w:rsidR="00502E06" w:rsidRPr="00316279">
        <w:rPr>
          <w:rFonts w:ascii="Calibri" w:hAnsi="Calibri" w:cs="Calibri"/>
          <w:sz w:val="22"/>
          <w:lang w:val="es-ES"/>
        </w:rPr>
        <w:t>M</w:t>
      </w:r>
      <w:r w:rsidRPr="00316279">
        <w:rPr>
          <w:rFonts w:ascii="Calibri" w:hAnsi="Calibri" w:cs="Calibri"/>
          <w:sz w:val="22"/>
          <w:lang w:val="es-ES"/>
        </w:rPr>
        <w:t>inimiza la fuga de luz, cambia y mejora el arreglo de</w:t>
      </w:r>
      <w:r w:rsidR="002C0C2C" w:rsidRPr="00316279">
        <w:rPr>
          <w:rFonts w:ascii="Calibri" w:hAnsi="Calibri" w:cs="Calibri"/>
          <w:sz w:val="22"/>
          <w:lang w:val="es-ES"/>
        </w:rPr>
        <w:t>l</w:t>
      </w:r>
      <w:r w:rsidRPr="00316279">
        <w:rPr>
          <w:rFonts w:ascii="Calibri" w:hAnsi="Calibri" w:cs="Calibri"/>
          <w:sz w:val="22"/>
          <w:lang w:val="es-ES"/>
        </w:rPr>
        <w:t xml:space="preserve"> cristal líquido, por lo que los colores son más vibrantes que nunca. E</w:t>
      </w:r>
      <w:r w:rsidR="002C0C2C" w:rsidRPr="00316279">
        <w:rPr>
          <w:rFonts w:ascii="Calibri" w:hAnsi="Calibri" w:cs="Calibri"/>
          <w:sz w:val="22"/>
          <w:lang w:val="es-ES"/>
        </w:rPr>
        <w:t>ste</w:t>
      </w:r>
      <w:r w:rsidRPr="00316279">
        <w:rPr>
          <w:rFonts w:ascii="Calibri" w:hAnsi="Calibri" w:cs="Calibri"/>
          <w:sz w:val="22"/>
          <w:lang w:val="es-ES"/>
        </w:rPr>
        <w:t xml:space="preserve"> nuevo monitor </w:t>
      </w:r>
      <w:r w:rsidR="00E37B1A" w:rsidRPr="00316279">
        <w:rPr>
          <w:rFonts w:ascii="Calibri" w:hAnsi="Calibri" w:cs="Calibri"/>
          <w:sz w:val="22"/>
          <w:lang w:val="es-ES"/>
        </w:rPr>
        <w:t>para diseñadores</w:t>
      </w:r>
      <w:r w:rsidRPr="00316279">
        <w:rPr>
          <w:rFonts w:ascii="Calibri" w:hAnsi="Calibri" w:cs="Calibri"/>
          <w:sz w:val="22"/>
          <w:lang w:val="es-ES"/>
        </w:rPr>
        <w:t xml:space="preserve"> también ofrece consistencia de color para dispositivos Mac con su Modo M-</w:t>
      </w:r>
      <w:proofErr w:type="spellStart"/>
      <w:r w:rsidRPr="00316279">
        <w:rPr>
          <w:rFonts w:ascii="Calibri" w:hAnsi="Calibri" w:cs="Calibri"/>
          <w:sz w:val="22"/>
          <w:lang w:val="es-ES"/>
        </w:rPr>
        <w:t>book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y 98% del espacio de color </w:t>
      </w:r>
      <w:proofErr w:type="spellStart"/>
      <w:r w:rsidRPr="00316279">
        <w:rPr>
          <w:rFonts w:ascii="Calibri" w:hAnsi="Calibri" w:cs="Calibri"/>
          <w:sz w:val="22"/>
          <w:lang w:val="es-ES"/>
        </w:rPr>
        <w:t>Display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P3, así como certificaciones como Calman </w:t>
      </w:r>
      <w:proofErr w:type="spellStart"/>
      <w:r w:rsidRPr="00316279">
        <w:rPr>
          <w:rFonts w:ascii="Calibri" w:hAnsi="Calibri" w:cs="Calibri"/>
          <w:sz w:val="22"/>
          <w:lang w:val="es-ES"/>
        </w:rPr>
        <w:t>Verified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, Validación Pantone y Validación Pantone </w:t>
      </w:r>
      <w:proofErr w:type="spellStart"/>
      <w:r w:rsidRPr="00316279">
        <w:rPr>
          <w:rFonts w:ascii="Calibri" w:hAnsi="Calibri" w:cs="Calibri"/>
          <w:sz w:val="22"/>
          <w:lang w:val="es-ES"/>
        </w:rPr>
        <w:t>SkinTone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. Para un color auténtico global y luminancia consistente, el PD3225U utiliza la </w:t>
      </w:r>
      <w:proofErr w:type="spellStart"/>
      <w:r w:rsidRPr="00316279">
        <w:rPr>
          <w:rFonts w:ascii="Calibri" w:hAnsi="Calibri" w:cs="Calibri"/>
          <w:sz w:val="22"/>
          <w:lang w:val="es-ES"/>
        </w:rPr>
        <w:t>Uniformity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</w:t>
      </w:r>
      <w:proofErr w:type="spellStart"/>
      <w:r w:rsidRPr="00316279">
        <w:rPr>
          <w:rFonts w:ascii="Calibri" w:hAnsi="Calibri" w:cs="Calibri"/>
          <w:sz w:val="22"/>
          <w:lang w:val="es-ES"/>
        </w:rPr>
        <w:t>Technology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exclusiva de BenQ. Además, el monitor incorpora el software exclusivo </w:t>
      </w:r>
      <w:proofErr w:type="spellStart"/>
      <w:r w:rsidRPr="00316279">
        <w:rPr>
          <w:rFonts w:ascii="Calibri" w:hAnsi="Calibri" w:cs="Calibri"/>
          <w:sz w:val="22"/>
          <w:lang w:val="es-ES"/>
        </w:rPr>
        <w:t>Display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</w:t>
      </w:r>
      <w:proofErr w:type="spellStart"/>
      <w:r w:rsidRPr="00316279">
        <w:rPr>
          <w:rFonts w:ascii="Calibri" w:hAnsi="Calibri" w:cs="Calibri"/>
          <w:sz w:val="22"/>
          <w:lang w:val="es-ES"/>
        </w:rPr>
        <w:t>ColorTalk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de BenQ, que empareja los colores entre el monitor y el MacBook Pro sin necesidad de un calibrador.</w:t>
      </w:r>
    </w:p>
    <w:p w14:paraId="7D0E33FE" w14:textId="1EB00127" w:rsidR="005E3769" w:rsidRDefault="007D2A79" w:rsidP="007D2A79">
      <w:pPr>
        <w:spacing w:before="240" w:line="360" w:lineRule="auto"/>
        <w:jc w:val="center"/>
        <w:rPr>
          <w:rFonts w:ascii="Calibri" w:hAnsi="Calibri" w:cs="Calibri"/>
          <w:sz w:val="22"/>
          <w:lang w:val="es-ES"/>
        </w:rPr>
      </w:pPr>
      <w:r>
        <w:rPr>
          <w:noProof/>
        </w:rPr>
        <w:lastRenderedPageBreak/>
        <w:drawing>
          <wp:inline distT="0" distB="0" distL="0" distR="0" wp14:anchorId="45DDE594" wp14:editId="6CBD41D2">
            <wp:extent cx="1638300" cy="1638300"/>
            <wp:effectExtent l="0" t="0" r="0" b="0"/>
            <wp:docPr id="404111863" name="Imagen 1" descr="Interfaz de usuario gráfic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111863" name="Imagen 1" descr="Interfaz de usuario gráfica&#10;&#10;Descripción generada automáticamente con confianza media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7B27DB">
        <w:rPr>
          <w:noProof/>
        </w:rPr>
        <w:drawing>
          <wp:inline distT="0" distB="0" distL="0" distR="0" wp14:anchorId="5AB6BEB6" wp14:editId="258A2435">
            <wp:extent cx="1637030" cy="1637030"/>
            <wp:effectExtent l="0" t="0" r="1270" b="1270"/>
            <wp:docPr id="1828715559" name="Imagen 1" descr="Imagen que contiene persona, sostener, celular, teléf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715559" name="Imagen 1" descr="Imagen que contiene persona, sostener, celular, teléfono&#10;&#10;Descripción generada automá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37030" cy="163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E85696">
        <w:rPr>
          <w:noProof/>
        </w:rPr>
        <w:drawing>
          <wp:inline distT="0" distB="0" distL="0" distR="0" wp14:anchorId="6128F322" wp14:editId="475AC9A4">
            <wp:extent cx="1630680" cy="1630680"/>
            <wp:effectExtent l="0" t="0" r="7620" b="7620"/>
            <wp:docPr id="1936576912" name="Imagen 1" descr="Imagen que contiene 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576912" name="Imagen 1" descr="Imagen que contiene Interfaz de usuario gráfica&#10;&#10;Descripción generada automáticament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163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665C7" w14:textId="18EDFCF6" w:rsidR="00792A77" w:rsidRDefault="00792A77" w:rsidP="00E55958">
      <w:pPr>
        <w:spacing w:before="240" w:line="360" w:lineRule="auto"/>
        <w:rPr>
          <w:rFonts w:ascii="Calibri" w:hAnsi="Calibri" w:cs="Calibri"/>
          <w:sz w:val="22"/>
          <w:lang w:val="es-ES"/>
        </w:rPr>
      </w:pPr>
      <w:r w:rsidRPr="00316279">
        <w:rPr>
          <w:rFonts w:ascii="Calibri" w:hAnsi="Calibri" w:cs="Calibri"/>
          <w:sz w:val="22"/>
          <w:lang w:val="es-ES"/>
        </w:rPr>
        <w:t xml:space="preserve">Para los creativos que necesitan un espacio de trabajo más grande, el PD3225U puede extender un espacio de trabajo a dos monitores 4K con transferencia de alta velocidad a través de la tecnología Daisy </w:t>
      </w:r>
      <w:proofErr w:type="spellStart"/>
      <w:r w:rsidRPr="00316279">
        <w:rPr>
          <w:rFonts w:ascii="Calibri" w:hAnsi="Calibri" w:cs="Calibri"/>
          <w:sz w:val="22"/>
          <w:lang w:val="es-ES"/>
        </w:rPr>
        <w:t>Chain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mediante conectividad Thunderbolt. El software </w:t>
      </w:r>
      <w:proofErr w:type="spellStart"/>
      <w:r w:rsidRPr="00316279">
        <w:rPr>
          <w:rFonts w:ascii="Calibri" w:hAnsi="Calibri" w:cs="Calibri"/>
          <w:sz w:val="22"/>
          <w:lang w:val="es-ES"/>
        </w:rPr>
        <w:t>Display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</w:t>
      </w:r>
      <w:proofErr w:type="spellStart"/>
      <w:r w:rsidRPr="00316279">
        <w:rPr>
          <w:rFonts w:ascii="Calibri" w:hAnsi="Calibri" w:cs="Calibri"/>
          <w:sz w:val="22"/>
          <w:lang w:val="es-ES"/>
        </w:rPr>
        <w:t>Pilot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2 de BenQ proporciona una nueva interfaz personalizable e intuitiva para gestionar características del </w:t>
      </w:r>
      <w:proofErr w:type="spellStart"/>
      <w:r w:rsidRPr="00316279">
        <w:rPr>
          <w:rFonts w:ascii="Calibri" w:hAnsi="Calibri" w:cs="Calibri"/>
          <w:sz w:val="22"/>
          <w:lang w:val="es-ES"/>
        </w:rPr>
        <w:t>display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como </w:t>
      </w:r>
      <w:proofErr w:type="spellStart"/>
      <w:r w:rsidRPr="00316279">
        <w:rPr>
          <w:rFonts w:ascii="Calibri" w:hAnsi="Calibri" w:cs="Calibri"/>
          <w:sz w:val="22"/>
          <w:lang w:val="es-ES"/>
        </w:rPr>
        <w:t>Print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</w:t>
      </w:r>
      <w:proofErr w:type="spellStart"/>
      <w:r w:rsidRPr="00316279">
        <w:rPr>
          <w:rFonts w:ascii="Calibri" w:hAnsi="Calibri" w:cs="Calibri"/>
          <w:sz w:val="22"/>
          <w:lang w:val="es-ES"/>
        </w:rPr>
        <w:t>Assist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, </w:t>
      </w:r>
      <w:proofErr w:type="spellStart"/>
      <w:r w:rsidRPr="00316279">
        <w:rPr>
          <w:rFonts w:ascii="Calibri" w:hAnsi="Calibri" w:cs="Calibri"/>
          <w:sz w:val="22"/>
          <w:lang w:val="es-ES"/>
        </w:rPr>
        <w:t>AutoPivot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, PIP/PBD, </w:t>
      </w:r>
      <w:proofErr w:type="spellStart"/>
      <w:r w:rsidRPr="00316279">
        <w:rPr>
          <w:rFonts w:ascii="Calibri" w:hAnsi="Calibri" w:cs="Calibri"/>
          <w:sz w:val="22"/>
          <w:lang w:val="es-ES"/>
        </w:rPr>
        <w:t>ICCSync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, brillo y más. De manera similar, el PD3225U ofrece Control </w:t>
      </w:r>
      <w:proofErr w:type="spellStart"/>
      <w:r w:rsidRPr="00316279">
        <w:rPr>
          <w:rFonts w:ascii="Calibri" w:hAnsi="Calibri" w:cs="Calibri"/>
          <w:sz w:val="22"/>
          <w:lang w:val="es-ES"/>
        </w:rPr>
        <w:t>iKeyboard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para un ajuste sin esfuerzo del brillo y el volumen del altavoz a través de un teclado MacBook.</w:t>
      </w:r>
    </w:p>
    <w:p w14:paraId="5D1AA649" w14:textId="796457FE" w:rsidR="00B272D3" w:rsidRPr="00316279" w:rsidRDefault="00D92C48" w:rsidP="00D92C48">
      <w:pPr>
        <w:spacing w:before="240" w:line="360" w:lineRule="auto"/>
        <w:jc w:val="center"/>
        <w:rPr>
          <w:rFonts w:ascii="Calibri" w:hAnsi="Calibri" w:cs="Calibri"/>
          <w:sz w:val="22"/>
          <w:lang w:val="es-ES"/>
        </w:rPr>
      </w:pPr>
      <w:r w:rsidRPr="00BD6C3D">
        <w:rPr>
          <w:rFonts w:ascii="Calibri" w:hAnsi="Calibri" w:cs="Calibri"/>
          <w:sz w:val="22"/>
          <w:lang w:val="es-ES"/>
        </w:rPr>
        <w:drawing>
          <wp:inline distT="0" distB="0" distL="0" distR="0" wp14:anchorId="1990B525" wp14:editId="10C4C565">
            <wp:extent cx="4337050" cy="4337050"/>
            <wp:effectExtent l="0" t="0" r="6350" b="0"/>
            <wp:docPr id="784979194" name="Imagen 1" descr="Pantalla de juego de computado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979194" name="Imagen 1" descr="Pantalla de juego de computadora&#10;&#10;Descripción generada automáticamente con confianza media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37050" cy="433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82E5D" w14:textId="7279C60E" w:rsidR="00792A77" w:rsidRDefault="00792A77" w:rsidP="00E55958">
      <w:pPr>
        <w:spacing w:before="240" w:line="360" w:lineRule="auto"/>
        <w:rPr>
          <w:rFonts w:ascii="Calibri" w:hAnsi="Calibri" w:cs="Calibri"/>
          <w:sz w:val="22"/>
          <w:lang w:val="es-ES"/>
        </w:rPr>
      </w:pPr>
      <w:r w:rsidRPr="00316279">
        <w:rPr>
          <w:rFonts w:ascii="Calibri" w:hAnsi="Calibri" w:cs="Calibri"/>
          <w:sz w:val="22"/>
          <w:lang w:val="es-ES"/>
        </w:rPr>
        <w:lastRenderedPageBreak/>
        <w:t xml:space="preserve">El PD3225U incluye un interruptor KVM incorporado para que los usuarios controlen dos sistemas desde un conjunto de teclado y ratón mediante el </w:t>
      </w:r>
      <w:proofErr w:type="spellStart"/>
      <w:r w:rsidRPr="00316279">
        <w:rPr>
          <w:rFonts w:ascii="Calibri" w:hAnsi="Calibri" w:cs="Calibri"/>
          <w:sz w:val="22"/>
          <w:lang w:val="es-ES"/>
        </w:rPr>
        <w:t>Hotkey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Puck G2, que permite a los usuarios personalizar y acceder a sus funciones más utilizadas a través del dial y tres teclas de control. Para usuarios en necesidad de amplias características de conectividad, el monitor de diseño está equipado con un puerto Thunderbolt 3, dos puertos HDMI, un DisplayPort y un </w:t>
      </w:r>
      <w:proofErr w:type="gramStart"/>
      <w:r w:rsidR="00962012" w:rsidRPr="00316279">
        <w:rPr>
          <w:rFonts w:ascii="Calibri" w:hAnsi="Calibri" w:cs="Calibri"/>
          <w:sz w:val="22"/>
          <w:lang w:val="es-ES"/>
        </w:rPr>
        <w:t>H</w:t>
      </w:r>
      <w:r w:rsidRPr="00316279">
        <w:rPr>
          <w:rFonts w:ascii="Calibri" w:hAnsi="Calibri" w:cs="Calibri"/>
          <w:sz w:val="22"/>
          <w:lang w:val="es-ES"/>
        </w:rPr>
        <w:t>ub</w:t>
      </w:r>
      <w:proofErr w:type="gramEnd"/>
      <w:r w:rsidRPr="00316279">
        <w:rPr>
          <w:rFonts w:ascii="Calibri" w:hAnsi="Calibri" w:cs="Calibri"/>
          <w:sz w:val="22"/>
          <w:lang w:val="es-ES"/>
        </w:rPr>
        <w:t xml:space="preserve"> USB. Con ergonomía flexible, los creativos pueden inclinar, girar, elevar y pivotar el monitor para satisfacer sus necesidades de visualización.</w:t>
      </w:r>
    </w:p>
    <w:p w14:paraId="29CD8128" w14:textId="6B373696" w:rsidR="00B272D3" w:rsidRPr="00316279" w:rsidRDefault="00743FE8" w:rsidP="00D92C48">
      <w:pPr>
        <w:spacing w:before="240" w:line="360" w:lineRule="auto"/>
        <w:jc w:val="both"/>
        <w:rPr>
          <w:rFonts w:ascii="Calibri" w:hAnsi="Calibri" w:cs="Calibri"/>
          <w:sz w:val="22"/>
          <w:lang w:val="es-ES"/>
        </w:rPr>
      </w:pPr>
      <w:r>
        <w:rPr>
          <w:noProof/>
        </w:rPr>
        <w:drawing>
          <wp:inline distT="0" distB="0" distL="0" distR="0" wp14:anchorId="4E8DCC47" wp14:editId="5FD6A6AF">
            <wp:extent cx="2749550" cy="2749550"/>
            <wp:effectExtent l="0" t="0" r="0" b="0"/>
            <wp:docPr id="1667724920" name="Imagen 1" descr="Teclado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724920" name="Imagen 1" descr="Teclado de computadora&#10;&#10;Descripción generada automáticament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49550" cy="274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2C48">
        <w:rPr>
          <w:rFonts w:ascii="Calibri" w:hAnsi="Calibri" w:cs="Calibri"/>
          <w:sz w:val="22"/>
          <w:lang w:val="es-ES"/>
        </w:rPr>
        <w:t xml:space="preserve">   </w:t>
      </w:r>
      <w:r w:rsidR="00B272D3" w:rsidRPr="00B272D3">
        <w:rPr>
          <w:rFonts w:ascii="Calibri" w:hAnsi="Calibri" w:cs="Calibri"/>
          <w:sz w:val="22"/>
          <w:lang w:val="es-ES"/>
        </w:rPr>
        <w:drawing>
          <wp:inline distT="0" distB="0" distL="0" distR="0" wp14:anchorId="5463320C" wp14:editId="40A41108">
            <wp:extent cx="2749550" cy="2749550"/>
            <wp:effectExtent l="0" t="0" r="0" b="0"/>
            <wp:docPr id="1951552126" name="Imagen 1" descr="Imagen que contiene tabla,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552126" name="Imagen 1" descr="Imagen que contiene tabla, computadora&#10;&#10;Descripción generada automáticament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49550" cy="274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9E4A3" w14:textId="46FF9F31" w:rsidR="00792A77" w:rsidRPr="00316279" w:rsidRDefault="00792A77" w:rsidP="00E55958">
      <w:pPr>
        <w:spacing w:before="240" w:line="360" w:lineRule="auto"/>
        <w:rPr>
          <w:rFonts w:ascii="Calibri" w:hAnsi="Calibri" w:cs="Calibri"/>
          <w:i/>
          <w:iCs/>
          <w:sz w:val="22"/>
          <w:lang w:val="es-ES"/>
        </w:rPr>
      </w:pPr>
      <w:r w:rsidRPr="00316279">
        <w:rPr>
          <w:rFonts w:ascii="Calibri" w:hAnsi="Calibri" w:cs="Calibri"/>
          <w:i/>
          <w:iCs/>
          <w:sz w:val="22"/>
          <w:lang w:val="es-ES"/>
        </w:rPr>
        <w:t>"</w:t>
      </w:r>
      <w:r w:rsidR="004B106C" w:rsidRPr="00316279">
        <w:rPr>
          <w:rFonts w:ascii="Calibri" w:hAnsi="Calibri" w:cs="Calibri"/>
          <w:i/>
          <w:iCs/>
          <w:sz w:val="22"/>
          <w:lang w:val="es-ES"/>
        </w:rPr>
        <w:t xml:space="preserve">Al diseñar el monitor </w:t>
      </w:r>
      <w:r w:rsidRPr="00316279">
        <w:rPr>
          <w:rFonts w:ascii="Calibri" w:hAnsi="Calibri" w:cs="Calibri"/>
          <w:i/>
          <w:iCs/>
          <w:sz w:val="22"/>
          <w:lang w:val="es-ES"/>
        </w:rPr>
        <w:t>pensa</w:t>
      </w:r>
      <w:r w:rsidR="004B106C" w:rsidRPr="00316279">
        <w:rPr>
          <w:rFonts w:ascii="Calibri" w:hAnsi="Calibri" w:cs="Calibri"/>
          <w:i/>
          <w:iCs/>
          <w:sz w:val="22"/>
          <w:lang w:val="es-ES"/>
        </w:rPr>
        <w:t>mos</w:t>
      </w:r>
      <w:r w:rsidRPr="00316279">
        <w:rPr>
          <w:rFonts w:ascii="Calibri" w:hAnsi="Calibri" w:cs="Calibri"/>
          <w:i/>
          <w:iCs/>
          <w:sz w:val="22"/>
          <w:lang w:val="es-ES"/>
        </w:rPr>
        <w:t xml:space="preserve"> en los usuarios de Mac</w:t>
      </w:r>
      <w:r w:rsidR="004B106C" w:rsidRPr="00316279">
        <w:rPr>
          <w:rFonts w:ascii="Calibri" w:hAnsi="Calibri" w:cs="Calibri"/>
          <w:i/>
          <w:iCs/>
          <w:sz w:val="22"/>
          <w:lang w:val="es-ES"/>
        </w:rPr>
        <w:t>. De allí que</w:t>
      </w:r>
      <w:r w:rsidRPr="00316279">
        <w:rPr>
          <w:rFonts w:ascii="Calibri" w:hAnsi="Calibri" w:cs="Calibri"/>
          <w:i/>
          <w:iCs/>
          <w:sz w:val="22"/>
          <w:lang w:val="es-ES"/>
        </w:rPr>
        <w:t xml:space="preserve"> el PD3225U proporciona características de color incomparables como IPS Black, modo M-</w:t>
      </w:r>
      <w:proofErr w:type="spellStart"/>
      <w:r w:rsidRPr="00316279">
        <w:rPr>
          <w:rFonts w:ascii="Calibri" w:hAnsi="Calibri" w:cs="Calibri"/>
          <w:i/>
          <w:iCs/>
          <w:sz w:val="22"/>
          <w:lang w:val="es-ES"/>
        </w:rPr>
        <w:t>book</w:t>
      </w:r>
      <w:proofErr w:type="spellEnd"/>
      <w:r w:rsidRPr="00316279">
        <w:rPr>
          <w:rFonts w:ascii="Calibri" w:hAnsi="Calibri" w:cs="Calibri"/>
          <w:i/>
          <w:iCs/>
          <w:sz w:val="22"/>
          <w:lang w:val="es-ES"/>
        </w:rPr>
        <w:t xml:space="preserve"> y la tecnología AQCOLOR de BenQ, así como</w:t>
      </w:r>
      <w:r w:rsidR="000B7A6D" w:rsidRPr="00316279">
        <w:rPr>
          <w:rFonts w:ascii="Calibri" w:hAnsi="Calibri" w:cs="Calibri"/>
          <w:i/>
          <w:iCs/>
          <w:sz w:val="22"/>
          <w:lang w:val="es-ES"/>
        </w:rPr>
        <w:t xml:space="preserve"> una</w:t>
      </w:r>
      <w:r w:rsidRPr="00316279">
        <w:rPr>
          <w:rFonts w:ascii="Calibri" w:hAnsi="Calibri" w:cs="Calibri"/>
          <w:i/>
          <w:iCs/>
          <w:sz w:val="22"/>
          <w:lang w:val="es-ES"/>
        </w:rPr>
        <w:t xml:space="preserve"> amplia conectividad para mejorar los flujos de trabajo y agilizar el rendimiento para creativos enfocados en Mac,"</w:t>
      </w:r>
      <w:r w:rsidRPr="00316279">
        <w:rPr>
          <w:rFonts w:ascii="Calibri" w:hAnsi="Calibri" w:cs="Calibri"/>
          <w:sz w:val="22"/>
          <w:lang w:val="es-ES"/>
        </w:rPr>
        <w:t xml:space="preserve"> comenta</w:t>
      </w:r>
      <w:r w:rsidRPr="00316279">
        <w:rPr>
          <w:rFonts w:ascii="Calibri" w:hAnsi="Calibri" w:cs="Calibri"/>
          <w:b/>
          <w:bCs/>
          <w:sz w:val="22"/>
          <w:lang w:val="es-ES"/>
        </w:rPr>
        <w:t xml:space="preserve"> William WL Wang</w:t>
      </w:r>
      <w:r w:rsidRPr="00316279">
        <w:rPr>
          <w:rFonts w:ascii="Calibri" w:hAnsi="Calibri" w:cs="Calibri"/>
          <w:sz w:val="22"/>
          <w:lang w:val="es-ES"/>
        </w:rPr>
        <w:t xml:space="preserve">, gerente de la línea de negocios de LCD de BenQ Europa. </w:t>
      </w:r>
      <w:r w:rsidRPr="00316279">
        <w:rPr>
          <w:rFonts w:ascii="Calibri" w:hAnsi="Calibri" w:cs="Calibri"/>
          <w:i/>
          <w:iCs/>
          <w:sz w:val="22"/>
          <w:lang w:val="es-ES"/>
        </w:rPr>
        <w:t>"Estamos muy contentos de añadir este nuevo monitor a nuestra extensa línea de monitores de diseño."</w:t>
      </w:r>
    </w:p>
    <w:p w14:paraId="57628038" w14:textId="56411BE2" w:rsidR="00792A77" w:rsidRPr="00316279" w:rsidRDefault="00792A77" w:rsidP="00E55958">
      <w:pPr>
        <w:spacing w:before="240" w:line="360" w:lineRule="auto"/>
        <w:rPr>
          <w:rFonts w:ascii="Calibri" w:hAnsi="Calibri" w:cs="Calibri"/>
          <w:sz w:val="22"/>
          <w:lang w:val="es-ES"/>
        </w:rPr>
      </w:pPr>
      <w:r w:rsidRPr="00316279">
        <w:rPr>
          <w:rFonts w:ascii="Calibri" w:hAnsi="Calibri" w:cs="Calibri"/>
          <w:sz w:val="22"/>
          <w:lang w:val="es-ES"/>
        </w:rPr>
        <w:t xml:space="preserve">Además de las especificaciones de alto rendimiento, el PD3225U también es ecológico con el 85% del monitor hecho con materiales reciclados </w:t>
      </w:r>
      <w:proofErr w:type="spellStart"/>
      <w:r w:rsidRPr="00316279">
        <w:rPr>
          <w:rFonts w:ascii="Calibri" w:hAnsi="Calibri" w:cs="Calibri"/>
          <w:sz w:val="22"/>
          <w:lang w:val="es-ES"/>
        </w:rPr>
        <w:t>post-consumo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empaquetados en cartón completamente reciclable para un impacto ambiental mínimo. El monitor también cuenta con Auto </w:t>
      </w:r>
      <w:proofErr w:type="spellStart"/>
      <w:r w:rsidRPr="00316279">
        <w:rPr>
          <w:rFonts w:ascii="Calibri" w:hAnsi="Calibri" w:cs="Calibri"/>
          <w:sz w:val="22"/>
          <w:lang w:val="es-ES"/>
        </w:rPr>
        <w:t>Power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Off, que apaga la pantalla después de 10, 20 o 30 minutos de inactividad para conservar energía.</w:t>
      </w:r>
    </w:p>
    <w:p w14:paraId="6BF746A4" w14:textId="746C4F93" w:rsidR="00792A77" w:rsidRPr="00316279" w:rsidRDefault="00792A77" w:rsidP="00E55958">
      <w:pPr>
        <w:spacing w:before="240" w:line="360" w:lineRule="auto"/>
        <w:rPr>
          <w:rFonts w:ascii="Calibri" w:hAnsi="Calibri" w:cs="Calibri"/>
          <w:sz w:val="22"/>
          <w:lang w:val="es-ES"/>
        </w:rPr>
      </w:pPr>
      <w:r w:rsidRPr="00316279">
        <w:rPr>
          <w:rFonts w:ascii="Calibri" w:hAnsi="Calibri" w:cs="Calibri"/>
          <w:sz w:val="22"/>
          <w:lang w:val="es-ES"/>
        </w:rPr>
        <w:lastRenderedPageBreak/>
        <w:t xml:space="preserve">El PD3225U tiene un </w:t>
      </w:r>
      <w:r w:rsidR="00F15F78" w:rsidRPr="00316279">
        <w:rPr>
          <w:rFonts w:ascii="Calibri" w:hAnsi="Calibri" w:cs="Calibri"/>
          <w:sz w:val="22"/>
          <w:lang w:val="es-ES"/>
        </w:rPr>
        <w:t>PVPR.</w:t>
      </w:r>
      <w:r w:rsidRPr="00316279">
        <w:rPr>
          <w:rFonts w:ascii="Calibri" w:hAnsi="Calibri" w:cs="Calibri"/>
          <w:sz w:val="22"/>
          <w:lang w:val="es-ES"/>
        </w:rPr>
        <w:t xml:space="preserve"> de 1</w:t>
      </w:r>
      <w:r w:rsidR="0030721F" w:rsidRPr="00316279">
        <w:rPr>
          <w:rFonts w:ascii="Calibri" w:hAnsi="Calibri" w:cs="Calibri"/>
          <w:sz w:val="22"/>
          <w:lang w:val="es-ES"/>
        </w:rPr>
        <w:t>.</w:t>
      </w:r>
      <w:r w:rsidRPr="00316279">
        <w:rPr>
          <w:rFonts w:ascii="Calibri" w:hAnsi="Calibri" w:cs="Calibri"/>
          <w:sz w:val="22"/>
          <w:lang w:val="es-ES"/>
        </w:rPr>
        <w:t xml:space="preserve">199 EUR y estará disponible </w:t>
      </w:r>
      <w:r w:rsidR="002D1357" w:rsidRPr="00316279">
        <w:rPr>
          <w:rFonts w:ascii="Calibri" w:hAnsi="Calibri" w:cs="Calibri"/>
          <w:sz w:val="22"/>
          <w:lang w:val="es-ES"/>
        </w:rPr>
        <w:t xml:space="preserve">en España y Portugal, a través de su distribuidor oficial Robisa, </w:t>
      </w:r>
      <w:r w:rsidR="0007573C" w:rsidRPr="00316279">
        <w:rPr>
          <w:rFonts w:ascii="Calibri" w:hAnsi="Calibri" w:cs="Calibri"/>
          <w:sz w:val="22"/>
          <w:lang w:val="es-ES"/>
        </w:rPr>
        <w:t>a partir del 30 de abril 2024</w:t>
      </w:r>
      <w:r w:rsidRPr="00316279">
        <w:rPr>
          <w:rFonts w:ascii="Calibri" w:hAnsi="Calibri" w:cs="Calibri"/>
          <w:sz w:val="22"/>
          <w:lang w:val="es-ES"/>
        </w:rPr>
        <w:t xml:space="preserve">. </w:t>
      </w:r>
    </w:p>
    <w:p w14:paraId="75845C31" w14:textId="77777777" w:rsidR="00507B2E" w:rsidRPr="00316279" w:rsidRDefault="00507B2E" w:rsidP="00507B2E">
      <w:pPr>
        <w:widowControl/>
        <w:spacing w:before="100" w:beforeAutospacing="1" w:after="100" w:afterAutospacing="1"/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</w:pPr>
      <w:r w:rsidRPr="00316279">
        <w:rPr>
          <w:rFonts w:ascii="Calibri" w:eastAsia="Times New Roman" w:hAnsi="Calibri" w:cs="Calibri"/>
          <w:b/>
          <w:bCs/>
          <w:kern w:val="0"/>
          <w:sz w:val="22"/>
          <w:szCs w:val="22"/>
          <w:lang w:val="es-ES" w:eastAsia="es-ES"/>
        </w:rPr>
        <w:t>Características clave</w:t>
      </w:r>
    </w:p>
    <w:p w14:paraId="43700CB0" w14:textId="77777777" w:rsidR="00F12F9C" w:rsidRPr="00F12F9C" w:rsidRDefault="00F12F9C" w:rsidP="00F12F9C">
      <w:pPr>
        <w:widowControl/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</w:pPr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>Monitor para diseñadores de 32 pulgadas con resolución 4K UHD</w:t>
      </w:r>
    </w:p>
    <w:p w14:paraId="3CA3A42A" w14:textId="0A78357C" w:rsidR="00F12F9C" w:rsidRPr="00724DC1" w:rsidRDefault="00F12F9C" w:rsidP="00F12F9C">
      <w:pPr>
        <w:widowControl/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kern w:val="0"/>
          <w:sz w:val="22"/>
          <w:szCs w:val="22"/>
          <w:lang w:eastAsia="es-ES"/>
        </w:rPr>
      </w:pPr>
      <w:r w:rsidRPr="00724DC1">
        <w:rPr>
          <w:rFonts w:ascii="Calibri" w:eastAsia="Times New Roman" w:hAnsi="Calibri" w:cs="Calibri"/>
          <w:kern w:val="0"/>
          <w:sz w:val="22"/>
          <w:szCs w:val="22"/>
          <w:lang w:eastAsia="es-ES"/>
        </w:rPr>
        <w:t xml:space="preserve">Control tonal para </w:t>
      </w:r>
      <w:proofErr w:type="spellStart"/>
      <w:r w:rsidRPr="00724DC1">
        <w:rPr>
          <w:rFonts w:ascii="Calibri" w:eastAsia="Times New Roman" w:hAnsi="Calibri" w:cs="Calibri"/>
          <w:kern w:val="0"/>
          <w:sz w:val="22"/>
          <w:szCs w:val="22"/>
          <w:lang w:eastAsia="es-ES"/>
        </w:rPr>
        <w:t>dispositivos</w:t>
      </w:r>
      <w:proofErr w:type="spellEnd"/>
      <w:r w:rsidRPr="00724DC1">
        <w:rPr>
          <w:rFonts w:ascii="Calibri" w:eastAsia="Times New Roman" w:hAnsi="Calibri" w:cs="Calibri"/>
          <w:kern w:val="0"/>
          <w:sz w:val="22"/>
          <w:szCs w:val="22"/>
          <w:lang w:eastAsia="es-ES"/>
        </w:rPr>
        <w:t xml:space="preserve"> </w:t>
      </w:r>
      <w:r w:rsidRPr="00724DC1">
        <w:rPr>
          <w:rFonts w:ascii="Calibri" w:eastAsia="Times New Roman" w:hAnsi="Calibri" w:cs="Calibri"/>
          <w:i/>
          <w:iCs/>
          <w:kern w:val="0"/>
          <w:sz w:val="22"/>
          <w:szCs w:val="22"/>
          <w:lang w:eastAsia="es-ES"/>
        </w:rPr>
        <w:t>Mac</w:t>
      </w:r>
      <w:r w:rsidRPr="00724DC1">
        <w:rPr>
          <w:rFonts w:ascii="Calibri" w:eastAsia="Times New Roman" w:hAnsi="Calibri" w:cs="Calibri"/>
          <w:i/>
          <w:iCs/>
          <w:kern w:val="0"/>
          <w:sz w:val="22"/>
          <w:szCs w:val="22"/>
          <w:vertAlign w:val="superscript"/>
          <w:lang w:eastAsia="es-ES"/>
        </w:rPr>
        <w:t>®</w:t>
      </w:r>
      <w:r w:rsidRPr="00724DC1">
        <w:rPr>
          <w:rFonts w:ascii="Calibri" w:eastAsia="Times New Roman" w:hAnsi="Calibri" w:cs="Calibri"/>
          <w:i/>
          <w:iCs/>
          <w:kern w:val="0"/>
          <w:sz w:val="22"/>
          <w:szCs w:val="22"/>
          <w:lang w:eastAsia="es-ES"/>
        </w:rPr>
        <w:t> y MacBook</w:t>
      </w:r>
      <w:r w:rsidRPr="00724DC1">
        <w:rPr>
          <w:rFonts w:ascii="Calibri" w:eastAsia="Times New Roman" w:hAnsi="Calibri" w:cs="Calibri"/>
          <w:i/>
          <w:iCs/>
          <w:kern w:val="0"/>
          <w:sz w:val="22"/>
          <w:szCs w:val="22"/>
          <w:vertAlign w:val="superscript"/>
          <w:lang w:eastAsia="es-ES"/>
        </w:rPr>
        <w:t>®</w:t>
      </w:r>
      <w:r w:rsidRPr="00724DC1">
        <w:rPr>
          <w:rFonts w:ascii="Calibri" w:eastAsia="Times New Roman" w:hAnsi="Calibri" w:cs="Calibri"/>
          <w:kern w:val="0"/>
          <w:sz w:val="22"/>
          <w:szCs w:val="22"/>
          <w:lang w:eastAsia="es-ES"/>
        </w:rPr>
        <w:t xml:space="preserve"> </w:t>
      </w:r>
      <w:r w:rsidRPr="00724DC1">
        <w:rPr>
          <w:rFonts w:ascii="Calibri" w:eastAsia="Times New Roman" w:hAnsi="Calibri" w:cs="Calibri"/>
          <w:i/>
          <w:iCs/>
          <w:kern w:val="0"/>
          <w:sz w:val="22"/>
          <w:szCs w:val="22"/>
          <w:lang w:eastAsia="es-ES"/>
        </w:rPr>
        <w:t>Pro</w:t>
      </w:r>
      <w:r w:rsidRPr="00724DC1">
        <w:rPr>
          <w:rFonts w:ascii="Calibri" w:eastAsia="Times New Roman" w:hAnsi="Calibri" w:cs="Calibri"/>
          <w:kern w:val="0"/>
          <w:sz w:val="22"/>
          <w:szCs w:val="22"/>
          <w:lang w:eastAsia="es-ES"/>
        </w:rPr>
        <w:t xml:space="preserve"> (Thunderbolt 3, Display 3, M-book mode)</w:t>
      </w:r>
    </w:p>
    <w:p w14:paraId="6CDDAC22" w14:textId="77777777" w:rsidR="00F12F9C" w:rsidRPr="00F12F9C" w:rsidRDefault="00F12F9C" w:rsidP="00F12F9C">
      <w:pPr>
        <w:widowControl/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</w:pPr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>Con una relación de contraste nativo de 2000:1</w:t>
      </w:r>
    </w:p>
    <w:p w14:paraId="0F217C21" w14:textId="77777777" w:rsidR="00F12F9C" w:rsidRPr="00F12F9C" w:rsidRDefault="00F12F9C" w:rsidP="00F12F9C">
      <w:pPr>
        <w:widowControl/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</w:pPr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 xml:space="preserve">Cubre el 98% de P3, el 99% de </w:t>
      </w:r>
      <w:proofErr w:type="spellStart"/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>sRGB</w:t>
      </w:r>
      <w:proofErr w:type="spellEnd"/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 xml:space="preserve"> y el 99% del espacio de color Rec.709</w:t>
      </w:r>
    </w:p>
    <w:p w14:paraId="12A3C77F" w14:textId="77777777" w:rsidR="00F12F9C" w:rsidRPr="00F12F9C" w:rsidRDefault="00F12F9C" w:rsidP="00F12F9C">
      <w:pPr>
        <w:widowControl/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</w:pPr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>Calibrado de fábrica para precisión del color y con ajustes de color predeterminados para </w:t>
      </w:r>
      <w:r w:rsidRPr="00F12F9C">
        <w:rPr>
          <w:rFonts w:ascii="Calibri" w:eastAsia="Times New Roman" w:hAnsi="Calibri" w:cs="Calibri"/>
          <w:i/>
          <w:iCs/>
          <w:kern w:val="0"/>
          <w:sz w:val="22"/>
          <w:szCs w:val="22"/>
          <w:lang w:val="es-ES" w:eastAsia="es-ES"/>
        </w:rPr>
        <w:t>Mac</w:t>
      </w:r>
      <w:r w:rsidRPr="00F12F9C">
        <w:rPr>
          <w:rFonts w:ascii="Calibri" w:eastAsia="Times New Roman" w:hAnsi="Calibri" w:cs="Calibri"/>
          <w:i/>
          <w:iCs/>
          <w:kern w:val="0"/>
          <w:sz w:val="22"/>
          <w:szCs w:val="22"/>
          <w:vertAlign w:val="superscript"/>
          <w:lang w:val="es-ES" w:eastAsia="es-ES"/>
        </w:rPr>
        <w:t>®</w:t>
      </w:r>
      <w:r w:rsidRPr="00F12F9C">
        <w:rPr>
          <w:rFonts w:ascii="Calibri" w:eastAsia="Times New Roman" w:hAnsi="Calibri" w:cs="Calibri"/>
          <w:i/>
          <w:iCs/>
          <w:kern w:val="0"/>
          <w:sz w:val="22"/>
          <w:szCs w:val="22"/>
          <w:lang w:val="es-ES" w:eastAsia="es-ES"/>
        </w:rPr>
        <w:t> y MacBook</w:t>
      </w:r>
      <w:r w:rsidRPr="00F12F9C">
        <w:rPr>
          <w:rFonts w:ascii="Calibri" w:eastAsia="Times New Roman" w:hAnsi="Calibri" w:cs="Calibri"/>
          <w:i/>
          <w:iCs/>
          <w:kern w:val="0"/>
          <w:sz w:val="22"/>
          <w:szCs w:val="22"/>
          <w:vertAlign w:val="superscript"/>
          <w:lang w:val="es-ES" w:eastAsia="es-ES"/>
        </w:rPr>
        <w:t>®</w:t>
      </w:r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 xml:space="preserve"> </w:t>
      </w:r>
      <w:r w:rsidRPr="00F12F9C">
        <w:rPr>
          <w:rFonts w:ascii="Calibri" w:eastAsia="Times New Roman" w:hAnsi="Calibri" w:cs="Calibri"/>
          <w:i/>
          <w:iCs/>
          <w:kern w:val="0"/>
          <w:sz w:val="22"/>
          <w:szCs w:val="22"/>
          <w:lang w:val="es-ES" w:eastAsia="es-ES"/>
        </w:rPr>
        <w:t>Pro</w:t>
      </w:r>
    </w:p>
    <w:p w14:paraId="30290DE2" w14:textId="77777777" w:rsidR="00F12F9C" w:rsidRPr="00F12F9C" w:rsidRDefault="00F12F9C" w:rsidP="00F12F9C">
      <w:pPr>
        <w:widowControl/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</w:pPr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 xml:space="preserve">Afinación precisa del color, uniformidad de esquina a esquina y garantía de precisión respaldada por principales verificadores externos (Calman, Pantone / Pantone </w:t>
      </w:r>
      <w:proofErr w:type="spellStart"/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>SkinTone</w:t>
      </w:r>
      <w:proofErr w:type="spellEnd"/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 xml:space="preserve">, Pantone </w:t>
      </w:r>
      <w:proofErr w:type="spellStart"/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>Connect</w:t>
      </w:r>
      <w:proofErr w:type="spellEnd"/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 xml:space="preserve"> Premium).</w:t>
      </w:r>
    </w:p>
    <w:p w14:paraId="32065A2A" w14:textId="77777777" w:rsidR="00F12F9C" w:rsidRPr="00F12F9C" w:rsidRDefault="00F12F9C" w:rsidP="00F12F9C">
      <w:pPr>
        <w:widowControl/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</w:pPr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 xml:space="preserve">Tecnología LED </w:t>
      </w:r>
      <w:proofErr w:type="spellStart"/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>backlight</w:t>
      </w:r>
      <w:proofErr w:type="spellEnd"/>
    </w:p>
    <w:p w14:paraId="38BDC68A" w14:textId="77777777" w:rsidR="00F12F9C" w:rsidRPr="00F12F9C" w:rsidRDefault="00F12F9C" w:rsidP="00F12F9C">
      <w:pPr>
        <w:widowControl/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</w:pPr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>Tipo de panel: IPS</w:t>
      </w:r>
    </w:p>
    <w:p w14:paraId="63766855" w14:textId="77777777" w:rsidR="00F12F9C" w:rsidRPr="00F12F9C" w:rsidRDefault="00F12F9C" w:rsidP="00F12F9C">
      <w:pPr>
        <w:widowControl/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</w:pPr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>Resolución (</w:t>
      </w:r>
      <w:proofErr w:type="spellStart"/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>máx</w:t>
      </w:r>
      <w:proofErr w:type="spellEnd"/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>): 3840x2160</w:t>
      </w:r>
    </w:p>
    <w:p w14:paraId="508D7AAA" w14:textId="77777777" w:rsidR="00F12F9C" w:rsidRPr="00F12F9C" w:rsidRDefault="00F12F9C" w:rsidP="00F12F9C">
      <w:pPr>
        <w:widowControl/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</w:pPr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>Brillo (</w:t>
      </w:r>
      <w:proofErr w:type="spellStart"/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>típ</w:t>
      </w:r>
      <w:proofErr w:type="spellEnd"/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 xml:space="preserve">): 400 </w:t>
      </w:r>
      <w:proofErr w:type="spellStart"/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>nits</w:t>
      </w:r>
      <w:proofErr w:type="spellEnd"/>
    </w:p>
    <w:p w14:paraId="5EA7BA47" w14:textId="77777777" w:rsidR="00F12F9C" w:rsidRPr="00F12F9C" w:rsidRDefault="00F12F9C" w:rsidP="00F12F9C">
      <w:pPr>
        <w:widowControl/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</w:pPr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 xml:space="preserve">Estándares HDR10 y </w:t>
      </w:r>
      <w:proofErr w:type="spellStart"/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>Display</w:t>
      </w:r>
      <w:proofErr w:type="spellEnd"/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 xml:space="preserve"> HDR 400</w:t>
      </w:r>
    </w:p>
    <w:p w14:paraId="63A20C8F" w14:textId="77777777" w:rsidR="00F12F9C" w:rsidRPr="00F12F9C" w:rsidRDefault="00F12F9C" w:rsidP="00F12F9C">
      <w:pPr>
        <w:widowControl/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</w:pPr>
      <w:r w:rsidRPr="00F12F9C">
        <w:rPr>
          <w:rFonts w:ascii="Calibri" w:eastAsia="Times New Roman" w:hAnsi="Calibri" w:cs="Calibri"/>
          <w:kern w:val="0"/>
          <w:sz w:val="22"/>
          <w:szCs w:val="22"/>
          <w:lang w:val="es-ES" w:eastAsia="es-ES"/>
        </w:rPr>
        <w:t>Altavoz integrado: 2.5WX2</w:t>
      </w:r>
    </w:p>
    <w:p w14:paraId="1452A2A3" w14:textId="2B848E6B" w:rsidR="00792A77" w:rsidRPr="00316279" w:rsidRDefault="00792A77" w:rsidP="00E92553">
      <w:pPr>
        <w:spacing w:before="120" w:line="360" w:lineRule="auto"/>
        <w:rPr>
          <w:rFonts w:ascii="Calibri" w:hAnsi="Calibri" w:cs="Calibri"/>
          <w:sz w:val="22"/>
          <w:lang w:val="es-ES"/>
        </w:rPr>
      </w:pPr>
      <w:r w:rsidRPr="00316279">
        <w:rPr>
          <w:rFonts w:ascii="Calibri" w:hAnsi="Calibri" w:cs="Calibri"/>
          <w:sz w:val="22"/>
          <w:lang w:val="es-ES"/>
        </w:rPr>
        <w:t># # #</w:t>
      </w:r>
    </w:p>
    <w:p w14:paraId="50FE7188" w14:textId="77777777" w:rsidR="00792A77" w:rsidRPr="00316279" w:rsidRDefault="00792A77" w:rsidP="00E92553">
      <w:pPr>
        <w:spacing w:before="120" w:line="360" w:lineRule="auto"/>
        <w:rPr>
          <w:rFonts w:ascii="Calibri" w:hAnsi="Calibri" w:cs="Calibri"/>
          <w:b/>
          <w:bCs/>
          <w:sz w:val="22"/>
          <w:lang w:val="es-ES"/>
        </w:rPr>
      </w:pPr>
      <w:r w:rsidRPr="00316279">
        <w:rPr>
          <w:rFonts w:ascii="Calibri" w:hAnsi="Calibri" w:cs="Calibri"/>
          <w:b/>
          <w:bCs/>
          <w:sz w:val="22"/>
          <w:lang w:val="es-ES"/>
        </w:rPr>
        <w:t xml:space="preserve">Acerca de BenQ </w:t>
      </w:r>
      <w:proofErr w:type="spellStart"/>
      <w:r w:rsidRPr="00316279">
        <w:rPr>
          <w:rFonts w:ascii="Calibri" w:hAnsi="Calibri" w:cs="Calibri"/>
          <w:b/>
          <w:bCs/>
          <w:sz w:val="22"/>
          <w:lang w:val="es-ES"/>
        </w:rPr>
        <w:t>Corporation</w:t>
      </w:r>
      <w:proofErr w:type="spellEnd"/>
    </w:p>
    <w:p w14:paraId="293C6C30" w14:textId="1F0A2881" w:rsidR="00792A77" w:rsidRPr="00316279" w:rsidRDefault="00792A77" w:rsidP="00E92553">
      <w:pPr>
        <w:spacing w:before="120" w:line="360" w:lineRule="auto"/>
        <w:rPr>
          <w:rFonts w:ascii="Calibri" w:hAnsi="Calibri" w:cs="Calibri"/>
          <w:sz w:val="22"/>
          <w:lang w:val="es-ES"/>
        </w:rPr>
      </w:pPr>
      <w:r w:rsidRPr="00316279">
        <w:rPr>
          <w:rFonts w:ascii="Calibri" w:hAnsi="Calibri" w:cs="Calibri"/>
          <w:sz w:val="22"/>
          <w:lang w:val="es-ES"/>
        </w:rPr>
        <w:t xml:space="preserve">Fundada con la visión corporativa de 'Traer Disfrute 'N' Calidad a la Vida,' BenQ </w:t>
      </w:r>
      <w:proofErr w:type="spellStart"/>
      <w:r w:rsidRPr="00316279">
        <w:rPr>
          <w:rFonts w:ascii="Calibri" w:hAnsi="Calibri" w:cs="Calibri"/>
          <w:sz w:val="22"/>
          <w:lang w:val="es-ES"/>
        </w:rPr>
        <w:t>Corporation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es un proveedor líder mundial de tecnología humana y soluciones, dedicado a elevar y enriquecer cada aspecto de la vida de los consumidores. Para realizar esta visión, la compañía se enfoca en los aspectos que más importan a la gente hoy en día - estilo de vida, negocio, salud y educación - con el objetivo de permitir a las personas vivir mejor, aumentar la eficiencia, sentirse más saludables y mejorar el aprendizaje. Esto incluye una diversa cartera de productos impulsados por las personas y tecnologías integradas, abarcando proyectores digitales, monitores, </w:t>
      </w:r>
      <w:proofErr w:type="spellStart"/>
      <w:r w:rsidRPr="00316279">
        <w:rPr>
          <w:rFonts w:ascii="Calibri" w:hAnsi="Calibri" w:cs="Calibri"/>
          <w:sz w:val="22"/>
          <w:lang w:val="es-ES"/>
        </w:rPr>
        <w:t>displays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interactivos de gran formato, productos de audio </w:t>
      </w:r>
      <w:proofErr w:type="spellStart"/>
      <w:r w:rsidRPr="00316279">
        <w:rPr>
          <w:rFonts w:ascii="Calibri" w:hAnsi="Calibri" w:cs="Calibri"/>
          <w:sz w:val="22"/>
          <w:lang w:val="es-ES"/>
        </w:rPr>
        <w:t>y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 iluminación de estilo de vida. Porque importa.</w:t>
      </w:r>
    </w:p>
    <w:p w14:paraId="1CFC0FC4" w14:textId="77777777" w:rsidR="001A122B" w:rsidRPr="00316279" w:rsidRDefault="001A122B" w:rsidP="001A122B">
      <w:pPr>
        <w:spacing w:before="120" w:line="360" w:lineRule="auto"/>
        <w:rPr>
          <w:rFonts w:ascii="Calibri" w:hAnsi="Calibri" w:cs="Calibri"/>
          <w:b/>
          <w:bCs/>
          <w:sz w:val="22"/>
          <w:lang w:val="es-ES"/>
        </w:rPr>
      </w:pPr>
      <w:r w:rsidRPr="00316279">
        <w:rPr>
          <w:rFonts w:ascii="Calibri" w:hAnsi="Calibri" w:cs="Calibri"/>
          <w:b/>
          <w:bCs/>
          <w:sz w:val="22"/>
          <w:lang w:val="es-ES"/>
        </w:rPr>
        <w:t>Acerca de ROBISA</w:t>
      </w:r>
    </w:p>
    <w:p w14:paraId="145B6BE6" w14:textId="03733737" w:rsidR="00BB236F" w:rsidRPr="00316279" w:rsidRDefault="001A122B" w:rsidP="001A122B">
      <w:pPr>
        <w:spacing w:before="120" w:line="360" w:lineRule="auto"/>
        <w:rPr>
          <w:rFonts w:ascii="Calibri" w:hAnsi="Calibri" w:cs="Calibri"/>
          <w:sz w:val="22"/>
          <w:lang w:val="es-ES"/>
        </w:rPr>
      </w:pPr>
      <w:r w:rsidRPr="00316279">
        <w:rPr>
          <w:rFonts w:ascii="Calibri" w:hAnsi="Calibri" w:cs="Calibri"/>
          <w:sz w:val="22"/>
          <w:lang w:val="es-ES"/>
        </w:rPr>
        <w:t>Con 65 años de experiencia, Robisa es líder en la distribución de productos y accesorios fotográficos digitales, vídeo, cine, ópticos y audiovisuales.</w:t>
      </w:r>
      <w:r w:rsidR="00A917BC">
        <w:rPr>
          <w:rFonts w:ascii="Calibri" w:hAnsi="Calibri" w:cs="Calibri"/>
          <w:sz w:val="22"/>
          <w:lang w:val="es-ES"/>
        </w:rPr>
        <w:t xml:space="preserve"> </w:t>
      </w:r>
      <w:r w:rsidRPr="00316279">
        <w:rPr>
          <w:rFonts w:ascii="Calibri" w:hAnsi="Calibri" w:cs="Calibri"/>
          <w:sz w:val="22"/>
          <w:lang w:val="es-ES"/>
        </w:rPr>
        <w:t xml:space="preserve">Robisa, con su equipo de profesionales altamente reconocidos, es distribuidor de marcas como Hasselblad, Tamron, Samyang, </w:t>
      </w:r>
      <w:proofErr w:type="spellStart"/>
      <w:r w:rsidRPr="00316279">
        <w:rPr>
          <w:rFonts w:ascii="Calibri" w:hAnsi="Calibri" w:cs="Calibri"/>
          <w:sz w:val="22"/>
          <w:lang w:val="es-ES"/>
        </w:rPr>
        <w:t>Xeen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, Kodak, Agfa, Angelbird, </w:t>
      </w:r>
      <w:r w:rsidR="0070592B" w:rsidRPr="00316279">
        <w:rPr>
          <w:rFonts w:ascii="Calibri" w:hAnsi="Calibri" w:cs="Calibri"/>
          <w:sz w:val="22"/>
          <w:lang w:val="es-ES"/>
        </w:rPr>
        <w:t>P</w:t>
      </w:r>
      <w:r w:rsidRPr="00316279">
        <w:rPr>
          <w:rFonts w:ascii="Calibri" w:hAnsi="Calibri" w:cs="Calibri"/>
          <w:sz w:val="22"/>
          <w:lang w:val="es-ES"/>
        </w:rPr>
        <w:t xml:space="preserve">eli, </w:t>
      </w:r>
      <w:proofErr w:type="spellStart"/>
      <w:r w:rsidRPr="00316279">
        <w:rPr>
          <w:rFonts w:ascii="Calibri" w:hAnsi="Calibri" w:cs="Calibri"/>
          <w:sz w:val="22"/>
          <w:lang w:val="es-ES"/>
        </w:rPr>
        <w:t>Hollyland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, </w:t>
      </w:r>
      <w:proofErr w:type="spellStart"/>
      <w:r w:rsidRPr="00316279">
        <w:rPr>
          <w:rFonts w:ascii="Calibri" w:hAnsi="Calibri" w:cs="Calibri"/>
          <w:sz w:val="22"/>
          <w:lang w:val="es-ES"/>
        </w:rPr>
        <w:t>Yololiv</w:t>
      </w:r>
      <w:proofErr w:type="spellEnd"/>
      <w:r w:rsidRPr="00316279">
        <w:rPr>
          <w:rFonts w:ascii="Calibri" w:hAnsi="Calibri" w:cs="Calibri"/>
          <w:sz w:val="22"/>
          <w:lang w:val="es-ES"/>
        </w:rPr>
        <w:t xml:space="preserve">, </w:t>
      </w:r>
      <w:proofErr w:type="spellStart"/>
      <w:r w:rsidR="0070592B" w:rsidRPr="00316279">
        <w:rPr>
          <w:rFonts w:ascii="Calibri" w:hAnsi="Calibri" w:cs="Calibri"/>
          <w:sz w:val="22"/>
          <w:lang w:val="es-ES"/>
        </w:rPr>
        <w:t>PeakDesign</w:t>
      </w:r>
      <w:proofErr w:type="spellEnd"/>
      <w:r w:rsidR="0070592B" w:rsidRPr="00316279">
        <w:rPr>
          <w:rFonts w:ascii="Calibri" w:hAnsi="Calibri" w:cs="Calibri"/>
          <w:sz w:val="22"/>
          <w:lang w:val="es-ES"/>
        </w:rPr>
        <w:t xml:space="preserve">, </w:t>
      </w:r>
      <w:proofErr w:type="spellStart"/>
      <w:r w:rsidRPr="00316279">
        <w:rPr>
          <w:rFonts w:ascii="Calibri" w:hAnsi="Calibri" w:cs="Calibri"/>
          <w:sz w:val="22"/>
          <w:lang w:val="es-ES"/>
        </w:rPr>
        <w:t>etc</w:t>
      </w:r>
      <w:proofErr w:type="spellEnd"/>
    </w:p>
    <w:p w14:paraId="4BEDF458" w14:textId="77777777" w:rsidR="00BB236F" w:rsidRPr="00316279" w:rsidRDefault="00BB236F" w:rsidP="00E92553">
      <w:pPr>
        <w:spacing w:before="120" w:line="360" w:lineRule="auto"/>
        <w:rPr>
          <w:rFonts w:ascii="Calibri" w:hAnsi="Calibri" w:cs="Calibri"/>
          <w:sz w:val="22"/>
          <w:lang w:val="es-ES"/>
        </w:rPr>
      </w:pPr>
    </w:p>
    <w:p w14:paraId="2706DA59" w14:textId="77777777" w:rsidR="00BB236F" w:rsidRPr="00316279" w:rsidRDefault="00BB236F" w:rsidP="00E92553">
      <w:pPr>
        <w:spacing w:before="120" w:line="360" w:lineRule="auto"/>
        <w:rPr>
          <w:rFonts w:ascii="Calibri" w:hAnsi="Calibri" w:cs="Calibri"/>
          <w:sz w:val="22"/>
          <w:lang w:val="es-ES"/>
        </w:rPr>
      </w:pPr>
    </w:p>
    <w:p w14:paraId="1116A5E1" w14:textId="434EB0BB" w:rsidR="00BB236F" w:rsidRPr="00724DC1" w:rsidRDefault="00BB236F" w:rsidP="00BB236F">
      <w:pPr>
        <w:spacing w:line="360" w:lineRule="auto"/>
        <w:rPr>
          <w:rFonts w:ascii="Calibri" w:eastAsia="Malgun Gothic" w:hAnsi="Calibri" w:cs="Calibri"/>
          <w:sz w:val="22"/>
        </w:rPr>
      </w:pPr>
      <w:r w:rsidRPr="00316279">
        <w:rPr>
          <w:rFonts w:ascii="Calibri" w:eastAsia="Malgun Gothic" w:hAnsi="Calibri" w:cs="Calibri"/>
          <w:sz w:val="22"/>
          <w:lang w:val="es-ES"/>
        </w:rPr>
        <w:t xml:space="preserve">Puede encontrar más información sobre </w:t>
      </w:r>
      <w:proofErr w:type="spellStart"/>
      <w:r w:rsidRPr="00316279">
        <w:rPr>
          <w:rFonts w:ascii="Calibri" w:eastAsia="Malgun Gothic" w:hAnsi="Calibri" w:cs="Calibri"/>
          <w:sz w:val="22"/>
          <w:lang w:val="es-ES"/>
        </w:rPr>
        <w:t>Benq</w:t>
      </w:r>
      <w:proofErr w:type="spellEnd"/>
      <w:r w:rsidRPr="00316279">
        <w:rPr>
          <w:rFonts w:ascii="Calibri" w:eastAsia="Malgun Gothic" w:hAnsi="Calibri" w:cs="Calibri"/>
          <w:sz w:val="22"/>
          <w:lang w:val="es-ES"/>
        </w:rPr>
        <w:t xml:space="preserve"> en la web oficial, en sus redes sociales y en las de su distribuidor oficial en España, Rodolfo Biber, SA. </w:t>
      </w:r>
      <w:r w:rsidRPr="00724DC1">
        <w:rPr>
          <w:rFonts w:ascii="Calibri" w:eastAsia="Malgun Gothic" w:hAnsi="Calibri" w:cs="Calibri"/>
          <w:sz w:val="22"/>
        </w:rPr>
        <w:t>(Robisa):</w:t>
      </w:r>
    </w:p>
    <w:p w14:paraId="2CE66462" w14:textId="1C2A0015" w:rsidR="00BB236F" w:rsidRPr="00724DC1" w:rsidRDefault="00BB236F" w:rsidP="00BB236F">
      <w:pPr>
        <w:spacing w:line="360" w:lineRule="auto"/>
        <w:rPr>
          <w:rFonts w:ascii="Calibri" w:eastAsiaTheme="minorHAnsi" w:hAnsi="Calibri" w:cs="Calibri"/>
          <w:sz w:val="22"/>
        </w:rPr>
      </w:pPr>
      <w:r w:rsidRPr="00724DC1">
        <w:rPr>
          <w:rFonts w:ascii="Calibri" w:eastAsiaTheme="minorHAnsi" w:hAnsi="Calibri" w:cs="Calibri"/>
          <w:sz w:val="22"/>
        </w:rPr>
        <w:t xml:space="preserve">* Web: </w:t>
      </w:r>
      <w:hyperlink r:id="rId18" w:history="1">
        <w:r w:rsidR="00CE6500" w:rsidRPr="00724DC1">
          <w:rPr>
            <w:rStyle w:val="Hipervnculo"/>
            <w:rFonts w:ascii="Calibri" w:eastAsiaTheme="minorHAnsi" w:hAnsi="Calibri" w:cs="Calibri"/>
            <w:sz w:val="22"/>
          </w:rPr>
          <w:t>https://www.robisa.es/benq/</w:t>
        </w:r>
      </w:hyperlink>
      <w:r w:rsidR="00CE6500" w:rsidRPr="00724DC1">
        <w:rPr>
          <w:rFonts w:ascii="Calibri" w:eastAsiaTheme="minorHAnsi" w:hAnsi="Calibri" w:cs="Calibri"/>
          <w:sz w:val="22"/>
        </w:rPr>
        <w:t xml:space="preserve">  Shop: </w:t>
      </w:r>
      <w:hyperlink r:id="rId19" w:history="1">
        <w:r w:rsidR="001B5278" w:rsidRPr="00724DC1">
          <w:rPr>
            <w:rStyle w:val="Hipervnculo"/>
            <w:rFonts w:ascii="Calibri" w:eastAsiaTheme="minorHAnsi" w:hAnsi="Calibri" w:cs="Calibri"/>
            <w:sz w:val="22"/>
          </w:rPr>
          <w:t>https://www.robisa.es/shop/115-benq-monitores</w:t>
        </w:r>
      </w:hyperlink>
      <w:r w:rsidR="001B5278" w:rsidRPr="00724DC1">
        <w:rPr>
          <w:rFonts w:ascii="Calibri" w:eastAsiaTheme="minorHAnsi" w:hAnsi="Calibri" w:cs="Calibri"/>
          <w:sz w:val="22"/>
        </w:rPr>
        <w:t xml:space="preserve"> </w:t>
      </w:r>
      <w:r w:rsidRPr="00724DC1">
        <w:rPr>
          <w:rFonts w:ascii="Calibri" w:eastAsiaTheme="minorHAnsi" w:hAnsi="Calibri" w:cs="Calibri"/>
          <w:sz w:val="22"/>
        </w:rPr>
        <w:br/>
        <w:t xml:space="preserve">* Facebook: </w:t>
      </w:r>
      <w:hyperlink r:id="rId20" w:history="1">
        <w:r w:rsidRPr="00724DC1">
          <w:rPr>
            <w:rStyle w:val="Hipervnculo"/>
            <w:rFonts w:ascii="Calibri" w:eastAsiaTheme="minorHAnsi" w:hAnsi="Calibri" w:cs="Calibri"/>
            <w:sz w:val="22"/>
          </w:rPr>
          <w:t>@robisa</w:t>
        </w:r>
      </w:hyperlink>
      <w:r w:rsidRPr="00724DC1">
        <w:rPr>
          <w:rFonts w:ascii="Calibri" w:eastAsiaTheme="minorHAnsi" w:hAnsi="Calibri" w:cs="Calibri"/>
          <w:sz w:val="22"/>
        </w:rPr>
        <w:br/>
        <w:t xml:space="preserve">* Instagram: </w:t>
      </w:r>
      <w:hyperlink r:id="rId21" w:history="1">
        <w:r w:rsidRPr="00724DC1">
          <w:rPr>
            <w:rStyle w:val="Hipervnculo"/>
            <w:rFonts w:ascii="Calibri" w:eastAsiaTheme="minorHAnsi" w:hAnsi="Calibri" w:cs="Calibri"/>
            <w:sz w:val="22"/>
          </w:rPr>
          <w:t>@robisa</w:t>
        </w:r>
      </w:hyperlink>
      <w:r w:rsidRPr="00724DC1">
        <w:rPr>
          <w:rFonts w:ascii="Calibri" w:eastAsiaTheme="minorHAnsi" w:hAnsi="Calibri" w:cs="Calibri"/>
          <w:sz w:val="22"/>
        </w:rPr>
        <w:br/>
        <w:t xml:space="preserve">* Twitter: </w:t>
      </w:r>
      <w:hyperlink r:id="rId22" w:history="1">
        <w:r w:rsidRPr="00724DC1">
          <w:rPr>
            <w:rStyle w:val="Hipervnculo"/>
            <w:rFonts w:ascii="Calibri" w:eastAsiaTheme="minorHAnsi" w:hAnsi="Calibri" w:cs="Calibri"/>
            <w:sz w:val="22"/>
          </w:rPr>
          <w:t>@robisa</w:t>
        </w:r>
      </w:hyperlink>
    </w:p>
    <w:p w14:paraId="1D24351F" w14:textId="77777777" w:rsidR="00BB236F" w:rsidRPr="00724DC1" w:rsidRDefault="00BB236F" w:rsidP="00E92553">
      <w:pPr>
        <w:spacing w:before="120" w:line="360" w:lineRule="auto"/>
        <w:rPr>
          <w:rFonts w:ascii="Calibri" w:hAnsi="Calibri" w:cs="Calibri"/>
        </w:rPr>
      </w:pPr>
    </w:p>
    <w:sectPr w:rsidR="00BB236F" w:rsidRPr="00724DC1" w:rsidSect="003B553C">
      <w:headerReference w:type="default" r:id="rId23"/>
      <w:footerReference w:type="default" r:id="rId24"/>
      <w:pgSz w:w="11906" w:h="16838"/>
      <w:pgMar w:top="1985" w:right="1558" w:bottom="1985" w:left="15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83B02A" w14:textId="77777777" w:rsidR="003B553C" w:rsidRDefault="003B553C" w:rsidP="00792A77">
      <w:r>
        <w:separator/>
      </w:r>
    </w:p>
  </w:endnote>
  <w:endnote w:type="continuationSeparator" w:id="0">
    <w:p w14:paraId="41C084C0" w14:textId="77777777" w:rsidR="003B553C" w:rsidRDefault="003B553C" w:rsidP="00792A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 Nova">
    <w:charset w:val="00"/>
    <w:family w:val="swiss"/>
    <w:pitch w:val="variable"/>
    <w:sig w:usb0="0000028F" w:usb1="00000002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AC8633" w14:textId="77777777" w:rsidR="00E318C7" w:rsidRPr="00F657EA" w:rsidRDefault="00E318C7" w:rsidP="00E318C7">
    <w:pPr>
      <w:pStyle w:val="Piedepgina"/>
      <w:tabs>
        <w:tab w:val="left" w:pos="4815"/>
      </w:tabs>
      <w:jc w:val="center"/>
      <w:rPr>
        <w:rFonts w:ascii="Arial" w:hAnsi="Arial" w:cs="Arial"/>
        <w:sz w:val="18"/>
        <w:szCs w:val="18"/>
        <w:lang w:val="pt-PT"/>
      </w:rPr>
    </w:pPr>
    <w:r w:rsidRPr="00F657EA">
      <w:rPr>
        <w:rFonts w:ascii="Arial" w:hAnsi="Arial" w:cs="Arial"/>
        <w:sz w:val="18"/>
        <w:szCs w:val="18"/>
        <w:lang w:val="pt-PT"/>
      </w:rPr>
      <w:t>Distribuidor oficial:</w:t>
    </w:r>
  </w:p>
  <w:p w14:paraId="28A543BF" w14:textId="77777777" w:rsidR="00E318C7" w:rsidRPr="00F657EA" w:rsidRDefault="00E318C7" w:rsidP="00E318C7">
    <w:pPr>
      <w:pStyle w:val="Piedepgina"/>
      <w:tabs>
        <w:tab w:val="left" w:pos="4815"/>
      </w:tabs>
      <w:jc w:val="center"/>
      <w:rPr>
        <w:rFonts w:ascii="Arial" w:hAnsi="Arial" w:cs="Arial"/>
        <w:sz w:val="18"/>
        <w:szCs w:val="18"/>
        <w:lang w:val="pt-PT"/>
      </w:rPr>
    </w:pPr>
    <w:r w:rsidRPr="00F657EA">
      <w:rPr>
        <w:rFonts w:ascii="Arial" w:hAnsi="Arial" w:cs="Arial"/>
        <w:noProof/>
        <w:sz w:val="18"/>
        <w:szCs w:val="18"/>
      </w:rPr>
      <w:drawing>
        <wp:anchor distT="0" distB="0" distL="114300" distR="114300" simplePos="0" relativeHeight="251661312" behindDoc="0" locked="0" layoutInCell="1" allowOverlap="1" wp14:anchorId="62CDD491" wp14:editId="0D609AD7">
          <wp:simplePos x="0" y="0"/>
          <wp:positionH relativeFrom="margin">
            <wp:posOffset>2291715</wp:posOffset>
          </wp:positionH>
          <wp:positionV relativeFrom="paragraph">
            <wp:posOffset>99695</wp:posOffset>
          </wp:positionV>
          <wp:extent cx="768350" cy="246380"/>
          <wp:effectExtent l="0" t="0" r="0" b="0"/>
          <wp:wrapSquare wrapText="bothSides"/>
          <wp:docPr id="194098972" name="Picture 723140422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8350" cy="246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724BB78" w14:textId="77777777" w:rsidR="00E318C7" w:rsidRPr="00F657EA" w:rsidRDefault="00E318C7" w:rsidP="00E318C7">
    <w:pPr>
      <w:pStyle w:val="Piedepgina"/>
      <w:tabs>
        <w:tab w:val="left" w:pos="4815"/>
      </w:tabs>
      <w:jc w:val="center"/>
      <w:rPr>
        <w:rFonts w:ascii="Arial" w:hAnsi="Arial" w:cs="Arial"/>
        <w:sz w:val="18"/>
        <w:szCs w:val="18"/>
        <w:lang w:val="pt-PT"/>
      </w:rPr>
    </w:pPr>
  </w:p>
  <w:p w14:paraId="0738D692" w14:textId="77777777" w:rsidR="00E318C7" w:rsidRPr="00F657EA" w:rsidRDefault="00E318C7" w:rsidP="00E318C7">
    <w:pPr>
      <w:pStyle w:val="Piedepgina"/>
      <w:tabs>
        <w:tab w:val="left" w:pos="4815"/>
      </w:tabs>
      <w:jc w:val="center"/>
      <w:rPr>
        <w:rFonts w:ascii="Arial" w:hAnsi="Arial" w:cs="Arial"/>
        <w:sz w:val="18"/>
        <w:szCs w:val="18"/>
        <w:lang w:val="pt-PT"/>
      </w:rPr>
    </w:pPr>
  </w:p>
  <w:p w14:paraId="7F00313C" w14:textId="2A8C48B3" w:rsidR="00E318C7" w:rsidRPr="00F657EA" w:rsidRDefault="00E318C7" w:rsidP="00E318C7">
    <w:pPr>
      <w:pStyle w:val="Piedepgina"/>
      <w:jc w:val="center"/>
      <w:rPr>
        <w:rFonts w:ascii="Arial" w:hAnsi="Arial" w:cs="Arial"/>
        <w:sz w:val="18"/>
        <w:szCs w:val="18"/>
        <w:lang w:val="pt-PT"/>
      </w:rPr>
    </w:pPr>
    <w:r w:rsidRPr="00F657EA">
      <w:rPr>
        <w:rFonts w:ascii="Arial" w:hAnsi="Arial" w:cs="Arial"/>
        <w:sz w:val="18"/>
        <w:szCs w:val="18"/>
        <w:lang w:val="pt-PT"/>
      </w:rPr>
      <w:t xml:space="preserve">Rodolfo Biber, S.A.  •  </w:t>
    </w:r>
    <w:hyperlink r:id="rId2" w:history="1">
      <w:r w:rsidRPr="00F657EA">
        <w:rPr>
          <w:rStyle w:val="Hipervnculo"/>
          <w:rFonts w:ascii="Arial" w:hAnsi="Arial" w:cs="Arial"/>
          <w:sz w:val="18"/>
          <w:szCs w:val="18"/>
          <w:lang w:val="pt-PT"/>
        </w:rPr>
        <w:t>info@robisa.es</w:t>
      </w:r>
    </w:hyperlink>
    <w:r w:rsidRPr="00F657EA">
      <w:rPr>
        <w:rFonts w:ascii="Arial" w:hAnsi="Arial" w:cs="Arial"/>
        <w:sz w:val="18"/>
        <w:szCs w:val="18"/>
        <w:lang w:val="pt-PT"/>
      </w:rPr>
      <w:t xml:space="preserve">  •  +34 91 7292 </w:t>
    </w:r>
    <w:proofErr w:type="gramStart"/>
    <w:r w:rsidRPr="00F657EA">
      <w:rPr>
        <w:rFonts w:ascii="Arial" w:hAnsi="Arial" w:cs="Arial"/>
        <w:sz w:val="18"/>
        <w:szCs w:val="18"/>
        <w:lang w:val="pt-PT"/>
      </w:rPr>
      <w:t>711  •</w:t>
    </w:r>
    <w:proofErr w:type="gramEnd"/>
    <w:r w:rsidRPr="00F657EA">
      <w:rPr>
        <w:rFonts w:ascii="Arial" w:hAnsi="Arial" w:cs="Arial"/>
        <w:sz w:val="18"/>
        <w:szCs w:val="18"/>
        <w:lang w:val="pt-PT"/>
      </w:rPr>
      <w:t xml:space="preserve">  </w:t>
    </w:r>
    <w:hyperlink r:id="rId3" w:history="1">
      <w:r w:rsidRPr="00F657EA">
        <w:rPr>
          <w:rStyle w:val="Hipervnculo"/>
          <w:rFonts w:ascii="Arial" w:hAnsi="Arial" w:cs="Arial"/>
          <w:sz w:val="18"/>
          <w:szCs w:val="18"/>
          <w:lang w:val="pt-PT"/>
        </w:rPr>
        <w:t>www.robisa.es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DB42CD" w14:textId="77777777" w:rsidR="003B553C" w:rsidRDefault="003B553C" w:rsidP="00792A77">
      <w:r>
        <w:separator/>
      </w:r>
    </w:p>
  </w:footnote>
  <w:footnote w:type="continuationSeparator" w:id="0">
    <w:p w14:paraId="1D6ED94B" w14:textId="77777777" w:rsidR="003B553C" w:rsidRDefault="003B553C" w:rsidP="00792A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BB84F6" w14:textId="3A89FE16" w:rsidR="00792A77" w:rsidRDefault="00792A77" w:rsidP="00792A77">
    <w:pPr>
      <w:pStyle w:val="Encabezado"/>
      <w:ind w:left="-426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F608DD6" wp14:editId="1CBE48D6">
          <wp:simplePos x="0" y="0"/>
          <wp:positionH relativeFrom="column">
            <wp:posOffset>-133985</wp:posOffset>
          </wp:positionH>
          <wp:positionV relativeFrom="paragraph">
            <wp:posOffset>-74930</wp:posOffset>
          </wp:positionV>
          <wp:extent cx="1073150" cy="634365"/>
          <wp:effectExtent l="0" t="0" r="0" b="0"/>
          <wp:wrapSquare wrapText="bothSides"/>
          <wp:docPr id="1532321379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857" t="13423" r="10077" b="15745"/>
                  <a:stretch/>
                </pic:blipFill>
                <pic:spPr bwMode="auto">
                  <a:xfrm>
                    <a:off x="0" y="0"/>
                    <a:ext cx="1073150" cy="63436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DF04224" w14:textId="2FD3ABA1" w:rsidR="00792A77" w:rsidRPr="00792A77" w:rsidRDefault="00E55958" w:rsidP="00E55958">
    <w:pPr>
      <w:pStyle w:val="Encabezado"/>
      <w:ind w:left="-426"/>
      <w:jc w:val="center"/>
      <w:rPr>
        <w:rFonts w:ascii="Arial Nova" w:hAnsi="Arial Nova"/>
        <w:b/>
        <w:bCs/>
        <w:sz w:val="28"/>
        <w:szCs w:val="28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68C6ED93" wp14:editId="4246C741">
          <wp:simplePos x="0" y="0"/>
          <wp:positionH relativeFrom="column">
            <wp:posOffset>4266565</wp:posOffset>
          </wp:positionH>
          <wp:positionV relativeFrom="paragraph">
            <wp:posOffset>16510</wp:posOffset>
          </wp:positionV>
          <wp:extent cx="1318260" cy="425450"/>
          <wp:effectExtent l="0" t="0" r="0" b="0"/>
          <wp:wrapSquare wrapText="bothSides"/>
          <wp:docPr id="1199590131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425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92A77" w:rsidRPr="00792A77">
      <w:rPr>
        <w:rFonts w:ascii="Arial Nova" w:hAnsi="Arial Nova"/>
        <w:b/>
        <w:bCs/>
        <w:sz w:val="28"/>
        <w:szCs w:val="28"/>
      </w:rPr>
      <w:t>COMUNICADO DE PRENSA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07009D"/>
    <w:multiLevelType w:val="multilevel"/>
    <w:tmpl w:val="74C08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99F19B5"/>
    <w:multiLevelType w:val="multilevel"/>
    <w:tmpl w:val="D63072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39649227">
    <w:abstractNumId w:val="1"/>
  </w:num>
  <w:num w:numId="2" w16cid:durableId="41405850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2A77"/>
    <w:rsid w:val="0007573C"/>
    <w:rsid w:val="000B7A6D"/>
    <w:rsid w:val="00126D02"/>
    <w:rsid w:val="00140129"/>
    <w:rsid w:val="00166DCD"/>
    <w:rsid w:val="001A122B"/>
    <w:rsid w:val="001B5278"/>
    <w:rsid w:val="002C0C2C"/>
    <w:rsid w:val="002D1357"/>
    <w:rsid w:val="0030721F"/>
    <w:rsid w:val="00316279"/>
    <w:rsid w:val="003339A5"/>
    <w:rsid w:val="00340ABF"/>
    <w:rsid w:val="0034377E"/>
    <w:rsid w:val="0035793C"/>
    <w:rsid w:val="003B553C"/>
    <w:rsid w:val="00484090"/>
    <w:rsid w:val="004946B7"/>
    <w:rsid w:val="004B106C"/>
    <w:rsid w:val="00502E06"/>
    <w:rsid w:val="00507B2E"/>
    <w:rsid w:val="00515D35"/>
    <w:rsid w:val="005B0819"/>
    <w:rsid w:val="005E3769"/>
    <w:rsid w:val="006A0A20"/>
    <w:rsid w:val="0070592B"/>
    <w:rsid w:val="00723056"/>
    <w:rsid w:val="00723D22"/>
    <w:rsid w:val="00724DC1"/>
    <w:rsid w:val="00743FE8"/>
    <w:rsid w:val="007577E0"/>
    <w:rsid w:val="00784710"/>
    <w:rsid w:val="00792A77"/>
    <w:rsid w:val="007B27DB"/>
    <w:rsid w:val="007D2A79"/>
    <w:rsid w:val="007F7A79"/>
    <w:rsid w:val="0086082C"/>
    <w:rsid w:val="008D7ABF"/>
    <w:rsid w:val="009102B3"/>
    <w:rsid w:val="00962012"/>
    <w:rsid w:val="00A7053D"/>
    <w:rsid w:val="00A917BC"/>
    <w:rsid w:val="00AB1E1B"/>
    <w:rsid w:val="00B272D3"/>
    <w:rsid w:val="00B72F69"/>
    <w:rsid w:val="00BB236F"/>
    <w:rsid w:val="00BC089D"/>
    <w:rsid w:val="00BD6C3D"/>
    <w:rsid w:val="00BE57E1"/>
    <w:rsid w:val="00C20F72"/>
    <w:rsid w:val="00C84B65"/>
    <w:rsid w:val="00CE6500"/>
    <w:rsid w:val="00D92C48"/>
    <w:rsid w:val="00E318C7"/>
    <w:rsid w:val="00E379EA"/>
    <w:rsid w:val="00E37B1A"/>
    <w:rsid w:val="00E55958"/>
    <w:rsid w:val="00E85696"/>
    <w:rsid w:val="00E92553"/>
    <w:rsid w:val="00F12F9C"/>
    <w:rsid w:val="00F15F78"/>
    <w:rsid w:val="00F31FC9"/>
    <w:rsid w:val="00F657EA"/>
    <w:rsid w:val="00FF64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B88B47"/>
  <w15:chartTrackingRefBased/>
  <w15:docId w15:val="{9496B660-E419-4FD7-A2E2-0DDBD2BFF7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92A77"/>
    <w:pPr>
      <w:widowControl w:val="0"/>
      <w:spacing w:after="0" w:line="240" w:lineRule="auto"/>
    </w:pPr>
    <w:rPr>
      <w:rFonts w:ascii="Times New Roman" w:eastAsia="PMingLiU" w:hAnsi="Times New Roman" w:cs="Times New Roman"/>
      <w:sz w:val="24"/>
      <w:szCs w:val="24"/>
      <w:lang w:val="en-US" w:eastAsia="zh-TW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792A7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92A7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92A7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92A7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92A7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92A7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92A7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92A7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92A7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92A7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92A7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92A7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92A77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92A77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92A77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92A77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92A77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92A77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92A7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92A7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92A7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92A7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92A7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92A77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92A77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92A77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92A7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92A77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92A77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rsid w:val="00792A77"/>
    <w:rPr>
      <w:color w:val="0000FF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792A7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92A77"/>
    <w:rPr>
      <w:rFonts w:ascii="Times New Roman" w:eastAsia="PMingLiU" w:hAnsi="Times New Roman" w:cs="Times New Roman"/>
      <w:sz w:val="24"/>
      <w:szCs w:val="24"/>
      <w:lang w:val="en-US" w:eastAsia="zh-TW"/>
      <w14:ligatures w14:val="none"/>
    </w:rPr>
  </w:style>
  <w:style w:type="paragraph" w:styleId="Piedepgina">
    <w:name w:val="footer"/>
    <w:basedOn w:val="Normal"/>
    <w:link w:val="PiedepginaCar"/>
    <w:uiPriority w:val="99"/>
    <w:unhideWhenUsed/>
    <w:rsid w:val="00792A7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92A77"/>
    <w:rPr>
      <w:rFonts w:ascii="Times New Roman" w:eastAsia="PMingLiU" w:hAnsi="Times New Roman" w:cs="Times New Roman"/>
      <w:sz w:val="24"/>
      <w:szCs w:val="24"/>
      <w:lang w:val="en-US" w:eastAsia="zh-TW"/>
      <w14:ligatures w14:val="none"/>
    </w:rPr>
  </w:style>
  <w:style w:type="character" w:styleId="Mencinsinresolver">
    <w:name w:val="Unresolved Mention"/>
    <w:basedOn w:val="Fuentedeprrafopredeter"/>
    <w:uiPriority w:val="99"/>
    <w:semiHidden/>
    <w:unhideWhenUsed/>
    <w:rsid w:val="00CE6500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507B2E"/>
    <w:pPr>
      <w:widowControl/>
      <w:spacing w:before="100" w:beforeAutospacing="1" w:after="100" w:afterAutospacing="1"/>
    </w:pPr>
    <w:rPr>
      <w:rFonts w:eastAsia="Times New Roman"/>
      <w:kern w:val="0"/>
      <w:lang w:val="es-ES" w:eastAsia="es-ES"/>
    </w:rPr>
  </w:style>
  <w:style w:type="character" w:styleId="Textoennegrita">
    <w:name w:val="Strong"/>
    <w:basedOn w:val="Fuentedeprrafopredeter"/>
    <w:uiPriority w:val="22"/>
    <w:qFormat/>
    <w:rsid w:val="00507B2E"/>
    <w:rPr>
      <w:b/>
      <w:bCs/>
    </w:rPr>
  </w:style>
  <w:style w:type="character" w:styleId="nfasis">
    <w:name w:val="Emphasis"/>
    <w:basedOn w:val="Fuentedeprrafopredeter"/>
    <w:uiPriority w:val="20"/>
    <w:qFormat/>
    <w:rsid w:val="00F12F9C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03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72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02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hyperlink" Target="https://www.robisa.es/benq/" TargetMode="Externa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yperlink" Target="https://www.instagram.com/robisa.es/" TargetMode="Externa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hyperlink" Target="https://www.facebook.com/RobisaIberia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hyperlink" Target="https://www.robisa.es/shop/115-benq-monitores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hyperlink" Target="https://twitter.com/ROBISA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robisa.es" TargetMode="External"/><Relationship Id="rId2" Type="http://schemas.openxmlformats.org/officeDocument/2006/relationships/hyperlink" Target="mailto:info@robisa.es" TargetMode="External"/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799b62a-f97d-4e27-8a79-b2c30228b78d">
      <Terms xmlns="http://schemas.microsoft.com/office/infopath/2007/PartnerControls"/>
    </lcf76f155ced4ddcb4097134ff3c332f>
    <i07687df2e2740ee8e2dfcf0c76d8e72 xmlns="d799b62a-f97d-4e27-8a79-b2c30228b78d">
      <Terms xmlns="http://schemas.microsoft.com/office/infopath/2007/PartnerControls"/>
    </i07687df2e2740ee8e2dfcf0c76d8e72>
    <TaxCatchAll xmlns="877e4dda-f991-41a3-84db-35a976faa0ec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E40F9E4686AAB4F8179A0674F8D61F5" ma:contentTypeVersion="20" ma:contentTypeDescription="Create a new document." ma:contentTypeScope="" ma:versionID="063f928857595863498770029be4c0b7">
  <xsd:schema xmlns:xsd="http://www.w3.org/2001/XMLSchema" xmlns:xs="http://www.w3.org/2001/XMLSchema" xmlns:p="http://schemas.microsoft.com/office/2006/metadata/properties" xmlns:ns2="d799b62a-f97d-4e27-8a79-b2c30228b78d" xmlns:ns3="877e4dda-f991-41a3-84db-35a976faa0ec" targetNamespace="http://schemas.microsoft.com/office/2006/metadata/properties" ma:root="true" ma:fieldsID="66bf1106a07a0bbcc481e775419944d3" ns2:_="" ns3:_="">
    <xsd:import namespace="d799b62a-f97d-4e27-8a79-b2c30228b78d"/>
    <xsd:import namespace="877e4dda-f991-41a3-84db-35a976faa0e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i07687df2e2740ee8e2dfcf0c76d8e72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99b62a-f97d-4e27-8a79-b2c30228b78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i07687df2e2740ee8e2dfcf0c76d8e72" ma:index="22" nillable="true" ma:taxonomy="true" ma:internalName="i07687df2e2740ee8e2dfcf0c76d8e72" ma:taxonomyFieldName="Peso_x0020_archivo" ma:displayName="Peso archivo" ma:fieldId="{207687df-2e27-40ee-8e2d-fcf0c76d8e72}" ma:sspId="00000000-0000-0000-0000-000000000000" ma:termSetId="00000000-0000-0000-0000-00000000000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51a795c-52f1-48ed-bb64-e1ccb2f5122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7e4dda-f991-41a3-84db-35a976faa0ec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cac94cf2-18e6-4cf2-9f86-44ec96301953}" ma:internalName="TaxCatchAll" ma:showField="CatchAllData" ma:web="877e4dda-f991-41a3-84db-35a976faa0e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FB27AD7-D800-4929-9D70-3C3BAACBD10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9E24809-30CF-4E4E-AFB1-5B32164371C0}">
  <ds:schemaRefs>
    <ds:schemaRef ds:uri="http://schemas.microsoft.com/office/2006/metadata/properties"/>
    <ds:schemaRef ds:uri="http://schemas.microsoft.com/office/infopath/2007/PartnerControls"/>
    <ds:schemaRef ds:uri="d799b62a-f97d-4e27-8a79-b2c30228b78d"/>
    <ds:schemaRef ds:uri="877e4dda-f991-41a3-84db-35a976faa0ec"/>
  </ds:schemaRefs>
</ds:datastoreItem>
</file>

<file path=customXml/itemProps3.xml><?xml version="1.0" encoding="utf-8"?>
<ds:datastoreItem xmlns:ds="http://schemas.openxmlformats.org/officeDocument/2006/customXml" ds:itemID="{EA26A33F-7A7D-46F1-94B2-DA13868B673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799b62a-f97d-4e27-8a79-b2c30228b78d"/>
    <ds:schemaRef ds:uri="877e4dda-f991-41a3-84db-35a976faa0e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</TotalTime>
  <Pages>5</Pages>
  <Words>938</Words>
  <Characters>5164</Characters>
  <Application>Microsoft Office Word</Application>
  <DocSecurity>0</DocSecurity>
  <Lines>43</Lines>
  <Paragraphs>12</Paragraphs>
  <ScaleCrop>false</ScaleCrop>
  <Company/>
  <LinksUpToDate>false</LinksUpToDate>
  <CharactersWithSpaces>6090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Susanne Semrau</dc:creator>
  <cp:keywords/>
  <dc:description/>
  <cp:lastModifiedBy>Susanne Semrau</cp:lastModifiedBy>
  <cp:revision>59</cp:revision>
  <dcterms:created xsi:type="dcterms:W3CDTF">2024-04-08T08:40:00Z</dcterms:created>
  <dcterms:modified xsi:type="dcterms:W3CDTF">2024-04-08T11:29:00Z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0x010100BE40F9E4686AAB4F8179A0674F8D61F5</vt:lpwstr>
  </property>
  <property fmtid="{D5CDD505-2E9C-101B-9397-08002B2CF9AE}" pid="3" name="MediaServiceImageTags">
    <vt:lpwstr/>
  </property>
  <property fmtid="{D5CDD505-2E9C-101B-9397-08002B2CF9AE}" pid="4" name="Peso archivo">
    <vt:lpwstr/>
  </property>
</Properties>
</file>