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C9917F" w14:textId="266B332F" w:rsidR="00776F06" w:rsidRPr="00753A34" w:rsidRDefault="00776F06" w:rsidP="00EA0371">
      <w:pPr>
        <w:spacing w:after="0" w:line="276" w:lineRule="auto"/>
        <w:jc w:val="center"/>
        <w:rPr>
          <w:rFonts w:asciiTheme="minorEastAsia" w:hAnsiTheme="minorEastAsia" w:cs="Arial"/>
          <w:b/>
          <w:color w:val="000000" w:themeColor="text1"/>
          <w:sz w:val="36"/>
          <w:szCs w:val="36"/>
          <w:lang w:val="es-ES"/>
        </w:rPr>
      </w:pPr>
      <w:r w:rsidRPr="00753A34">
        <w:rPr>
          <w:rFonts w:asciiTheme="minorEastAsia" w:hAnsiTheme="minorEastAsia" w:cs="Arial"/>
          <w:b/>
          <w:color w:val="000000" w:themeColor="text1"/>
          <w:sz w:val="36"/>
          <w:szCs w:val="36"/>
          <w:lang w:val="es-ES"/>
        </w:rPr>
        <w:t xml:space="preserve">SAMYANG </w:t>
      </w:r>
      <w:r w:rsidR="00753A34" w:rsidRPr="00753A34">
        <w:rPr>
          <w:rFonts w:asciiTheme="minorEastAsia" w:hAnsiTheme="minorEastAsia" w:cs="Arial"/>
          <w:b/>
          <w:color w:val="000000" w:themeColor="text1"/>
          <w:sz w:val="36"/>
          <w:szCs w:val="36"/>
          <w:lang w:val="es-ES"/>
        </w:rPr>
        <w:t xml:space="preserve">presenta el </w:t>
      </w:r>
      <w:r w:rsidRPr="00753A34">
        <w:rPr>
          <w:rFonts w:asciiTheme="minorEastAsia" w:hAnsiTheme="minorEastAsia" w:cs="Arial"/>
          <w:b/>
          <w:color w:val="000000" w:themeColor="text1"/>
          <w:sz w:val="36"/>
          <w:szCs w:val="36"/>
          <w:lang w:val="es-ES"/>
        </w:rPr>
        <w:t>AF 35-150mm F2-2.8 L</w:t>
      </w:r>
    </w:p>
    <w:p w14:paraId="4AC99181" w14:textId="05ED474F" w:rsidR="00BF399A" w:rsidRPr="00E05C3F" w:rsidRDefault="00E05C3F" w:rsidP="00E05C3F">
      <w:pPr>
        <w:spacing w:line="276" w:lineRule="auto"/>
        <w:jc w:val="center"/>
        <w:rPr>
          <w:rFonts w:asciiTheme="minorEastAsia" w:hAnsiTheme="minorEastAsia"/>
          <w:b/>
          <w:color w:val="000000" w:themeColor="text1"/>
          <w:szCs w:val="20"/>
          <w:lang w:val="es-ES"/>
        </w:rPr>
      </w:pPr>
      <w:r w:rsidRPr="00E05C3F">
        <w:rPr>
          <w:rFonts w:asciiTheme="minorEastAsia" w:hAnsiTheme="minorEastAsia" w:cs="Arial"/>
          <w:b/>
          <w:color w:val="000000" w:themeColor="text1"/>
          <w:sz w:val="23"/>
          <w:szCs w:val="23"/>
          <w:lang w:val="es-ES"/>
        </w:rPr>
        <w:t>El zoom rápido y versátil, un objetivo imprescindible para los usuarios de cámaras con montura L</w:t>
      </w:r>
    </w:p>
    <w:p w14:paraId="4AC99183" w14:textId="620F530F" w:rsidR="00903238" w:rsidRPr="00E05C3F" w:rsidRDefault="00E05C3F" w:rsidP="00F707EA">
      <w:pPr>
        <w:spacing w:line="240" w:lineRule="auto"/>
        <w:rPr>
          <w:rFonts w:asciiTheme="minorEastAsia" w:hAnsiTheme="minorEastAsia"/>
          <w:b/>
          <w:lang w:val="es-ES"/>
        </w:rPr>
      </w:pPr>
      <w:r w:rsidRPr="3BEFC476">
        <w:rPr>
          <w:rFonts w:asciiTheme="minorEastAsia" w:hAnsiTheme="minorEastAsia"/>
          <w:b/>
          <w:color w:val="000000" w:themeColor="text1"/>
          <w:lang w:val="es-ES"/>
        </w:rPr>
        <w:t>4 de junio de 2024</w:t>
      </w:r>
      <w:r w:rsidRPr="3BEFC476">
        <w:rPr>
          <w:rFonts w:asciiTheme="minorEastAsia" w:hAnsiTheme="minorEastAsia"/>
          <w:color w:val="000000" w:themeColor="text1"/>
          <w:lang w:val="es-ES"/>
        </w:rPr>
        <w:t>,</w:t>
      </w:r>
      <w:r w:rsidRPr="0097507C">
        <w:rPr>
          <w:rFonts w:asciiTheme="minorEastAsia" w:hAnsiTheme="minorEastAsia"/>
          <w:b/>
          <w:bCs/>
          <w:color w:val="000000" w:themeColor="text1"/>
          <w:lang w:val="es-ES"/>
        </w:rPr>
        <w:t xml:space="preserve"> Madrid</w:t>
      </w:r>
      <w:r w:rsidRPr="3BEFC476">
        <w:rPr>
          <w:rFonts w:asciiTheme="minorEastAsia" w:hAnsiTheme="minorEastAsia"/>
          <w:color w:val="000000" w:themeColor="text1"/>
          <w:lang w:val="es-ES"/>
        </w:rPr>
        <w:t xml:space="preserve"> - LK SAMYANG, marca óptica líder a nivel mundial, se enorgullece de anunciar el lanzamiento del AF 35-150mm F2-2.8 L, el primer objetivo Samyang diseñado para el sistema de montura L. Este logro se produce tras la entrada de LK SAMYANG en la L-Mount </w:t>
      </w:r>
      <w:r w:rsidR="000A365D">
        <w:rPr>
          <w:rFonts w:asciiTheme="minorEastAsia" w:hAnsiTheme="minorEastAsia"/>
          <w:color w:val="000000" w:themeColor="text1"/>
          <w:lang w:val="es-ES"/>
        </w:rPr>
        <w:t xml:space="preserve">Aliance </w:t>
      </w:r>
      <w:r w:rsidRPr="3BEFC476">
        <w:rPr>
          <w:rFonts w:asciiTheme="minorEastAsia" w:hAnsiTheme="minorEastAsia"/>
          <w:color w:val="000000" w:themeColor="text1"/>
          <w:lang w:val="es-ES"/>
        </w:rPr>
        <w:t xml:space="preserve">el 13 de julio de 2023. En el futuro, LK SAMYANG ampliará su gama de objetivos para usuarios de Leica, Panasonic, SIGMA, Blackmagic Design y DJI con montura L. El lanzamiento de este objetivo zoom </w:t>
      </w:r>
      <w:r w:rsidR="004375C4" w:rsidRPr="3BEFC476">
        <w:rPr>
          <w:rFonts w:asciiTheme="minorEastAsia" w:hAnsiTheme="minorEastAsia"/>
          <w:color w:val="000000" w:themeColor="text1"/>
          <w:lang w:val="es-ES"/>
        </w:rPr>
        <w:t xml:space="preserve">de </w:t>
      </w:r>
      <w:r w:rsidRPr="3BEFC476">
        <w:rPr>
          <w:rFonts w:asciiTheme="minorEastAsia" w:hAnsiTheme="minorEastAsia"/>
          <w:color w:val="000000" w:themeColor="text1"/>
          <w:lang w:val="es-ES"/>
        </w:rPr>
        <w:t>Samyang con montura L marca un paso importante, permitiendo a más usuarios experimentar la calidad superior y la innovación de los objetivos Samyang.</w:t>
      </w:r>
    </w:p>
    <w:p w14:paraId="4AC99184" w14:textId="77777777" w:rsidR="007739B8" w:rsidRDefault="007739B8" w:rsidP="007739B8">
      <w:pPr>
        <w:spacing w:line="240" w:lineRule="auto"/>
        <w:jc w:val="center"/>
        <w:rPr>
          <w:rFonts w:asciiTheme="minorEastAsia" w:hAnsiTheme="minorEastAsia"/>
          <w:b/>
          <w:szCs w:val="20"/>
          <w:lang w:val="en-GB"/>
        </w:rPr>
      </w:pPr>
      <w:r w:rsidRPr="00F707EA">
        <w:rPr>
          <w:rFonts w:asciiTheme="minorEastAsia" w:hAnsiTheme="minorEastAsia"/>
          <w:b/>
          <w:noProof/>
          <w:color w:val="000000" w:themeColor="text1"/>
          <w:szCs w:val="20"/>
        </w:rPr>
        <w:drawing>
          <wp:inline distT="0" distB="0" distL="0" distR="0" wp14:anchorId="4AC99203" wp14:editId="4040A9BE">
            <wp:extent cx="4007840" cy="5307954"/>
            <wp:effectExtent l="19050" t="19050" r="12065" b="2667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35150L_론칭포스터_B (1).jpg"/>
                    <pic:cNvPicPr/>
                  </pic:nvPicPr>
                  <pic:blipFill rotWithShape="1">
                    <a:blip r:embed="rId10" cstate="print">
                      <a:extLst>
                        <a:ext uri="{28A0092B-C50C-407E-A947-70E740481C1C}">
                          <a14:useLocalDpi xmlns:a14="http://schemas.microsoft.com/office/drawing/2010/main" val="0"/>
                        </a:ext>
                      </a:extLst>
                    </a:blip>
                    <a:srcRect b="6348"/>
                    <a:stretch/>
                  </pic:blipFill>
                  <pic:spPr bwMode="auto">
                    <a:xfrm>
                      <a:off x="0" y="0"/>
                      <a:ext cx="4012833" cy="5314567"/>
                    </a:xfrm>
                    <a:prstGeom prst="rect">
                      <a:avLst/>
                    </a:prstGeom>
                    <a:ln w="9525" cap="flat" cmpd="sng" algn="ctr">
                      <a:solidFill>
                        <a:sysClr val="window" lastClr="FFFFFF">
                          <a:lumMod val="85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AC99185" w14:textId="73FB6687" w:rsidR="007739B8" w:rsidRDefault="007739B8" w:rsidP="00F707EA">
      <w:pPr>
        <w:spacing w:line="240" w:lineRule="auto"/>
        <w:rPr>
          <w:rFonts w:asciiTheme="minorEastAsia" w:hAnsiTheme="minorEastAsia"/>
          <w:b/>
          <w:szCs w:val="20"/>
          <w:lang w:val="en-GB"/>
        </w:rPr>
      </w:pPr>
    </w:p>
    <w:p w14:paraId="4AC99186" w14:textId="0237BEA5" w:rsidR="00903238" w:rsidRPr="004607C9" w:rsidRDefault="004607C9" w:rsidP="00E521DE">
      <w:pPr>
        <w:spacing w:before="200" w:after="120" w:line="240" w:lineRule="auto"/>
        <w:rPr>
          <w:rFonts w:asciiTheme="minorEastAsia" w:hAnsiTheme="minorEastAsia"/>
          <w:b/>
          <w:szCs w:val="20"/>
          <w:lang w:val="es-ES"/>
        </w:rPr>
      </w:pPr>
      <w:r w:rsidRPr="004607C9">
        <w:rPr>
          <w:rFonts w:asciiTheme="minorEastAsia" w:hAnsiTheme="minorEastAsia"/>
          <w:b/>
          <w:szCs w:val="20"/>
          <w:lang w:val="es-ES"/>
        </w:rPr>
        <w:t>El primer objetivo Samyang con montura L, un zoom rápido y versátil</w:t>
      </w:r>
    </w:p>
    <w:p w14:paraId="4AC99188" w14:textId="0AC34E12" w:rsidR="007739B8" w:rsidRPr="007B162F" w:rsidRDefault="007B162F" w:rsidP="00F707EA">
      <w:pPr>
        <w:spacing w:line="240" w:lineRule="auto"/>
        <w:rPr>
          <w:rFonts w:asciiTheme="minorEastAsia" w:hAnsiTheme="minorEastAsia"/>
          <w:b/>
          <w:sz w:val="16"/>
          <w:szCs w:val="20"/>
          <w:u w:val="single"/>
          <w:lang w:val="es-ES"/>
        </w:rPr>
      </w:pPr>
      <w:r w:rsidRPr="007B162F">
        <w:rPr>
          <w:rFonts w:asciiTheme="minorEastAsia" w:hAnsiTheme="minorEastAsia"/>
          <w:szCs w:val="20"/>
          <w:lang w:val="es-ES"/>
        </w:rPr>
        <w:t xml:space="preserve">El </w:t>
      </w:r>
      <w:r w:rsidR="009B3C22">
        <w:rPr>
          <w:rFonts w:asciiTheme="minorEastAsia" w:hAnsiTheme="minorEastAsia"/>
          <w:szCs w:val="20"/>
          <w:lang w:val="es-ES"/>
        </w:rPr>
        <w:t xml:space="preserve">objetivo </w:t>
      </w:r>
      <w:r w:rsidRPr="007B162F">
        <w:rPr>
          <w:rFonts w:asciiTheme="minorEastAsia" w:hAnsiTheme="minorEastAsia"/>
          <w:szCs w:val="20"/>
          <w:lang w:val="es-ES"/>
        </w:rPr>
        <w:t xml:space="preserve">AF 35-150mm F2-2.8 L es </w:t>
      </w:r>
      <w:r>
        <w:rPr>
          <w:rFonts w:asciiTheme="minorEastAsia" w:hAnsiTheme="minorEastAsia"/>
          <w:szCs w:val="20"/>
          <w:lang w:val="es-ES"/>
        </w:rPr>
        <w:t xml:space="preserve">un </w:t>
      </w:r>
      <w:r w:rsidRPr="007B162F">
        <w:rPr>
          <w:rFonts w:asciiTheme="minorEastAsia" w:hAnsiTheme="minorEastAsia"/>
          <w:szCs w:val="20"/>
          <w:lang w:val="es-ES"/>
        </w:rPr>
        <w:t xml:space="preserve">zoom todoterreno </w:t>
      </w:r>
      <w:r w:rsidR="0048645C">
        <w:rPr>
          <w:rFonts w:asciiTheme="minorEastAsia" w:hAnsiTheme="minorEastAsia"/>
          <w:szCs w:val="20"/>
          <w:lang w:val="es-ES"/>
        </w:rPr>
        <w:t>muy esperado por los</w:t>
      </w:r>
      <w:r w:rsidRPr="007B162F">
        <w:rPr>
          <w:rFonts w:asciiTheme="minorEastAsia" w:hAnsiTheme="minorEastAsia"/>
          <w:szCs w:val="20"/>
          <w:lang w:val="es-ES"/>
        </w:rPr>
        <w:t xml:space="preserve"> usuarios de cámaras con montura L. </w:t>
      </w:r>
      <w:r w:rsidR="0048645C">
        <w:rPr>
          <w:rFonts w:asciiTheme="minorEastAsia" w:hAnsiTheme="minorEastAsia"/>
          <w:szCs w:val="20"/>
          <w:lang w:val="es-ES"/>
        </w:rPr>
        <w:t xml:space="preserve">Su </w:t>
      </w:r>
      <w:r w:rsidRPr="007B162F">
        <w:rPr>
          <w:rFonts w:asciiTheme="minorEastAsia" w:hAnsiTheme="minorEastAsia"/>
          <w:szCs w:val="20"/>
          <w:lang w:val="es-ES"/>
        </w:rPr>
        <w:t xml:space="preserve">rango de zoom </w:t>
      </w:r>
      <w:r w:rsidR="0048645C">
        <w:rPr>
          <w:rFonts w:asciiTheme="minorEastAsia" w:hAnsiTheme="minorEastAsia"/>
          <w:szCs w:val="20"/>
          <w:lang w:val="es-ES"/>
        </w:rPr>
        <w:t>es</w:t>
      </w:r>
      <w:r w:rsidR="00B60153">
        <w:rPr>
          <w:rFonts w:asciiTheme="minorEastAsia" w:hAnsiTheme="minorEastAsia"/>
          <w:szCs w:val="20"/>
          <w:lang w:val="es-ES"/>
        </w:rPr>
        <w:t xml:space="preserve"> amplio</w:t>
      </w:r>
      <w:r w:rsidRPr="007B162F">
        <w:rPr>
          <w:rFonts w:asciiTheme="minorEastAsia" w:hAnsiTheme="minorEastAsia"/>
          <w:szCs w:val="20"/>
          <w:lang w:val="es-ES"/>
        </w:rPr>
        <w:t xml:space="preserve">, </w:t>
      </w:r>
      <w:r w:rsidR="0048645C">
        <w:rPr>
          <w:rFonts w:asciiTheme="minorEastAsia" w:hAnsiTheme="minorEastAsia"/>
          <w:szCs w:val="20"/>
          <w:lang w:val="es-ES"/>
        </w:rPr>
        <w:t xml:space="preserve">con una luminosa </w:t>
      </w:r>
      <w:r w:rsidRPr="007B162F">
        <w:rPr>
          <w:rFonts w:asciiTheme="minorEastAsia" w:hAnsiTheme="minorEastAsia"/>
          <w:szCs w:val="20"/>
          <w:lang w:val="es-ES"/>
        </w:rPr>
        <w:t xml:space="preserve">apertura </w:t>
      </w:r>
      <w:r w:rsidR="0048645C">
        <w:rPr>
          <w:rFonts w:asciiTheme="minorEastAsia" w:hAnsiTheme="minorEastAsia"/>
          <w:szCs w:val="20"/>
          <w:lang w:val="es-ES"/>
        </w:rPr>
        <w:t xml:space="preserve">de </w:t>
      </w:r>
      <w:r w:rsidRPr="007B162F">
        <w:rPr>
          <w:rFonts w:asciiTheme="minorEastAsia" w:hAnsiTheme="minorEastAsia"/>
          <w:szCs w:val="20"/>
          <w:lang w:val="es-ES"/>
        </w:rPr>
        <w:t xml:space="preserve">F2-2,8, un diseño sólido y </w:t>
      </w:r>
      <w:r w:rsidR="009B1CC3">
        <w:rPr>
          <w:rFonts w:asciiTheme="minorEastAsia" w:hAnsiTheme="minorEastAsia"/>
          <w:szCs w:val="20"/>
          <w:lang w:val="es-ES"/>
        </w:rPr>
        <w:t xml:space="preserve">de la mejor </w:t>
      </w:r>
      <w:r w:rsidRPr="007B162F">
        <w:rPr>
          <w:rFonts w:asciiTheme="minorEastAsia" w:hAnsiTheme="minorEastAsia"/>
          <w:szCs w:val="20"/>
          <w:lang w:val="es-ES"/>
        </w:rPr>
        <w:t>calidad, una resolución excepcional</w:t>
      </w:r>
      <w:r w:rsidR="00DF7B1F">
        <w:rPr>
          <w:rFonts w:asciiTheme="minorEastAsia" w:hAnsiTheme="minorEastAsia"/>
          <w:szCs w:val="20"/>
          <w:lang w:val="es-ES"/>
        </w:rPr>
        <w:t xml:space="preserve"> y</w:t>
      </w:r>
      <w:r w:rsidRPr="007B162F">
        <w:rPr>
          <w:rFonts w:asciiTheme="minorEastAsia" w:hAnsiTheme="minorEastAsia"/>
          <w:szCs w:val="20"/>
          <w:lang w:val="es-ES"/>
        </w:rPr>
        <w:t xml:space="preserve"> un rendimiento AF rápido y preciso</w:t>
      </w:r>
      <w:r w:rsidR="00DF7B1F">
        <w:rPr>
          <w:rFonts w:asciiTheme="minorEastAsia" w:hAnsiTheme="minorEastAsia"/>
          <w:szCs w:val="20"/>
          <w:lang w:val="es-ES"/>
        </w:rPr>
        <w:t>.</w:t>
      </w:r>
      <w:r w:rsidRPr="007B162F">
        <w:rPr>
          <w:rFonts w:asciiTheme="minorEastAsia" w:hAnsiTheme="minorEastAsia"/>
          <w:szCs w:val="20"/>
          <w:lang w:val="es-ES"/>
        </w:rPr>
        <w:t xml:space="preserve"> </w:t>
      </w:r>
      <w:r w:rsidR="00C90026">
        <w:rPr>
          <w:rFonts w:asciiTheme="minorEastAsia" w:hAnsiTheme="minorEastAsia"/>
          <w:szCs w:val="20"/>
          <w:lang w:val="es-ES"/>
        </w:rPr>
        <w:t>Por todo ello</w:t>
      </w:r>
      <w:r w:rsidR="00053112">
        <w:rPr>
          <w:rFonts w:asciiTheme="minorEastAsia" w:hAnsiTheme="minorEastAsia"/>
          <w:szCs w:val="20"/>
          <w:lang w:val="es-ES"/>
        </w:rPr>
        <w:t xml:space="preserve">, el de alto rendimiento, </w:t>
      </w:r>
      <w:r w:rsidR="00053112" w:rsidRPr="007B162F">
        <w:rPr>
          <w:rFonts w:asciiTheme="minorEastAsia" w:hAnsiTheme="minorEastAsia"/>
          <w:szCs w:val="20"/>
          <w:lang w:val="es-ES"/>
        </w:rPr>
        <w:t>el AF 35-150mm F2-2.8 L</w:t>
      </w:r>
      <w:r w:rsidR="00053112">
        <w:rPr>
          <w:rFonts w:asciiTheme="minorEastAsia" w:hAnsiTheme="minorEastAsia"/>
          <w:szCs w:val="20"/>
          <w:lang w:val="es-ES"/>
        </w:rPr>
        <w:t xml:space="preserve"> es un objetivo </w:t>
      </w:r>
      <w:r w:rsidR="00C76E7C">
        <w:rPr>
          <w:rFonts w:asciiTheme="minorEastAsia" w:hAnsiTheme="minorEastAsia"/>
          <w:szCs w:val="20"/>
          <w:lang w:val="es-ES"/>
        </w:rPr>
        <w:t xml:space="preserve">de alto rendimiento y </w:t>
      </w:r>
      <w:r w:rsidR="0047707F">
        <w:rPr>
          <w:rFonts w:asciiTheme="minorEastAsia" w:hAnsiTheme="minorEastAsia"/>
          <w:szCs w:val="20"/>
          <w:lang w:val="es-ES"/>
        </w:rPr>
        <w:t>versátil</w:t>
      </w:r>
      <w:r w:rsidR="00814082">
        <w:rPr>
          <w:rFonts w:asciiTheme="minorEastAsia" w:hAnsiTheme="minorEastAsia"/>
          <w:szCs w:val="20"/>
          <w:lang w:val="es-ES"/>
        </w:rPr>
        <w:t xml:space="preserve"> que permite a </w:t>
      </w:r>
      <w:r w:rsidRPr="007B162F">
        <w:rPr>
          <w:rFonts w:asciiTheme="minorEastAsia" w:hAnsiTheme="minorEastAsia"/>
          <w:szCs w:val="20"/>
          <w:lang w:val="es-ES"/>
        </w:rPr>
        <w:t>los usuarios de cámaras con montura L dar rienda suelta a su creatividad</w:t>
      </w:r>
      <w:r w:rsidR="007176AA">
        <w:rPr>
          <w:rFonts w:asciiTheme="minorEastAsia" w:hAnsiTheme="minorEastAsia"/>
          <w:szCs w:val="20"/>
          <w:lang w:val="es-ES"/>
        </w:rPr>
        <w:t xml:space="preserve">, convirtiéndolo en </w:t>
      </w:r>
      <w:r w:rsidR="00D13D0C">
        <w:rPr>
          <w:rFonts w:asciiTheme="minorEastAsia" w:hAnsiTheme="minorEastAsia"/>
          <w:szCs w:val="20"/>
          <w:lang w:val="es-ES"/>
        </w:rPr>
        <w:t xml:space="preserve">un </w:t>
      </w:r>
      <w:r w:rsidRPr="007B162F">
        <w:rPr>
          <w:rFonts w:asciiTheme="minorEastAsia" w:hAnsiTheme="minorEastAsia"/>
          <w:szCs w:val="20"/>
          <w:lang w:val="es-ES"/>
        </w:rPr>
        <w:t>complemento esencial para su kit fotográfico.</w:t>
      </w:r>
    </w:p>
    <w:p w14:paraId="4AC99189" w14:textId="7D7A8883" w:rsidR="00D9387A" w:rsidRPr="00797501" w:rsidRDefault="002009A5" w:rsidP="00E3171F">
      <w:pPr>
        <w:spacing w:before="360" w:after="120" w:line="240" w:lineRule="auto"/>
        <w:rPr>
          <w:rFonts w:asciiTheme="minorEastAsia" w:hAnsiTheme="minorEastAsia"/>
          <w:b/>
          <w:szCs w:val="20"/>
          <w:u w:val="single"/>
          <w:lang w:val="pt-PT"/>
        </w:rPr>
      </w:pPr>
      <w:r w:rsidRPr="00797501">
        <w:rPr>
          <w:rFonts w:asciiTheme="minorEastAsia" w:hAnsiTheme="minorEastAsia"/>
          <w:b/>
          <w:szCs w:val="20"/>
          <w:u w:val="single"/>
          <w:lang w:val="pt-PT"/>
        </w:rPr>
        <w:t xml:space="preserve">Características Principales:  </w:t>
      </w:r>
      <w:r w:rsidR="00D9387A" w:rsidRPr="00797501">
        <w:rPr>
          <w:rFonts w:asciiTheme="minorEastAsia" w:hAnsiTheme="minorEastAsia" w:hint="eastAsia"/>
          <w:b/>
          <w:szCs w:val="20"/>
          <w:u w:val="single"/>
          <w:lang w:val="pt-PT"/>
        </w:rPr>
        <w:t>A</w:t>
      </w:r>
      <w:r w:rsidR="00D9387A" w:rsidRPr="00797501">
        <w:rPr>
          <w:rFonts w:asciiTheme="minorEastAsia" w:hAnsiTheme="minorEastAsia"/>
          <w:b/>
          <w:szCs w:val="20"/>
          <w:u w:val="single"/>
          <w:lang w:val="pt-PT"/>
        </w:rPr>
        <w:t>F 35-150mm F2-2.8 L</w:t>
      </w:r>
    </w:p>
    <w:p w14:paraId="4AC9918A" w14:textId="19CE6060" w:rsidR="00D9387A" w:rsidRPr="00797501" w:rsidRDefault="00797501" w:rsidP="00E521DE">
      <w:pPr>
        <w:spacing w:before="200" w:after="120" w:line="240" w:lineRule="auto"/>
        <w:rPr>
          <w:rFonts w:asciiTheme="minorEastAsia" w:hAnsiTheme="minorEastAsia"/>
          <w:b/>
          <w:szCs w:val="20"/>
          <w:lang w:val="pt-PT"/>
        </w:rPr>
      </w:pPr>
      <w:r w:rsidRPr="00797501">
        <w:rPr>
          <w:rFonts w:asciiTheme="minorEastAsia" w:hAnsiTheme="minorEastAsia"/>
          <w:b/>
          <w:szCs w:val="20"/>
          <w:lang w:val="pt-PT"/>
        </w:rPr>
        <w:t xml:space="preserve">Rango de </w:t>
      </w:r>
      <w:r w:rsidR="00D9387A" w:rsidRPr="00797501">
        <w:rPr>
          <w:rFonts w:asciiTheme="minorEastAsia" w:hAnsiTheme="minorEastAsia"/>
          <w:b/>
          <w:szCs w:val="20"/>
          <w:lang w:val="pt-PT"/>
        </w:rPr>
        <w:t xml:space="preserve">Zoom </w:t>
      </w:r>
      <w:r w:rsidRPr="00797501">
        <w:rPr>
          <w:rFonts w:asciiTheme="minorEastAsia" w:hAnsiTheme="minorEastAsia"/>
          <w:b/>
          <w:szCs w:val="20"/>
          <w:lang w:val="pt-PT"/>
        </w:rPr>
        <w:t xml:space="preserve">versátil de </w:t>
      </w:r>
      <w:r w:rsidR="00D9387A" w:rsidRPr="00797501">
        <w:rPr>
          <w:rFonts w:asciiTheme="minorEastAsia" w:hAnsiTheme="minorEastAsia"/>
          <w:b/>
          <w:szCs w:val="20"/>
          <w:lang w:val="pt-PT"/>
        </w:rPr>
        <w:t xml:space="preserve">35mm </w:t>
      </w:r>
      <w:r w:rsidRPr="00797501">
        <w:rPr>
          <w:rFonts w:asciiTheme="minorEastAsia" w:hAnsiTheme="minorEastAsia"/>
          <w:b/>
          <w:szCs w:val="20"/>
          <w:lang w:val="pt-PT"/>
        </w:rPr>
        <w:t>a</w:t>
      </w:r>
      <w:r w:rsidR="00D9387A" w:rsidRPr="00797501">
        <w:rPr>
          <w:rFonts w:asciiTheme="minorEastAsia" w:hAnsiTheme="minorEastAsia"/>
          <w:b/>
          <w:szCs w:val="20"/>
          <w:lang w:val="pt-PT"/>
        </w:rPr>
        <w:t xml:space="preserve"> 150mm </w:t>
      </w:r>
    </w:p>
    <w:p w14:paraId="4AC9918C" w14:textId="573929F7" w:rsidR="00D9387A" w:rsidRPr="006211BF" w:rsidRDefault="006211BF" w:rsidP="00F707EA">
      <w:pPr>
        <w:spacing w:line="240" w:lineRule="auto"/>
        <w:rPr>
          <w:rFonts w:asciiTheme="minorEastAsia" w:hAnsiTheme="minorEastAsia"/>
          <w:sz w:val="16"/>
          <w:szCs w:val="16"/>
          <w:lang w:val="es-ES"/>
        </w:rPr>
      </w:pPr>
      <w:r w:rsidRPr="53E29BDD">
        <w:rPr>
          <w:rFonts w:asciiTheme="minorEastAsia" w:hAnsiTheme="minorEastAsia"/>
          <w:lang w:val="es-ES"/>
        </w:rPr>
        <w:t xml:space="preserve">El AF 35-150mm F2-2.8 L destaca por su apertura máxima de F2 en su extremo más </w:t>
      </w:r>
      <w:r w:rsidR="3BE1E39E" w:rsidRPr="5C10DE03">
        <w:rPr>
          <w:rFonts w:asciiTheme="minorEastAsia" w:hAnsiTheme="minorEastAsia"/>
          <w:lang w:val="es-ES"/>
        </w:rPr>
        <w:t>amplio y</w:t>
      </w:r>
      <w:r w:rsidRPr="53E29BDD">
        <w:rPr>
          <w:rFonts w:asciiTheme="minorEastAsia" w:hAnsiTheme="minorEastAsia"/>
          <w:lang w:val="es-ES"/>
        </w:rPr>
        <w:t xml:space="preserve"> de F2.8 en el extremo teleobjetivo, cubriendo las cinco longitudes focales principales (35/50/85/135/150). Su amplio rango de zoom lo convierte en una herramienta versátil, diseñada para sobresalir en diversos escenarios, desde retratos hasta fotografía de viajes.</w:t>
      </w:r>
    </w:p>
    <w:p w14:paraId="4AC9918D" w14:textId="489E45A3" w:rsidR="00D9387A" w:rsidRPr="00E521DE" w:rsidRDefault="00331F81" w:rsidP="00E521DE">
      <w:pPr>
        <w:spacing w:before="200" w:after="120" w:line="240" w:lineRule="auto"/>
        <w:rPr>
          <w:rFonts w:asciiTheme="minorEastAsia" w:hAnsiTheme="minorEastAsia"/>
          <w:b/>
          <w:szCs w:val="20"/>
          <w:lang w:val="es-ES"/>
        </w:rPr>
      </w:pPr>
      <w:r w:rsidRPr="00331F81">
        <w:rPr>
          <w:rFonts w:asciiTheme="minorEastAsia" w:hAnsiTheme="minorEastAsia"/>
          <w:b/>
          <w:szCs w:val="20"/>
          <w:lang w:val="es-ES"/>
        </w:rPr>
        <w:t xml:space="preserve">Precioso bokeh con una apertura </w:t>
      </w:r>
      <w:r w:rsidR="00B67D5C">
        <w:rPr>
          <w:rFonts w:asciiTheme="minorEastAsia" w:hAnsiTheme="minorEastAsia"/>
          <w:b/>
          <w:szCs w:val="20"/>
          <w:lang w:val="es-ES"/>
        </w:rPr>
        <w:t>luminosa</w:t>
      </w:r>
      <w:r w:rsidRPr="00331F81">
        <w:rPr>
          <w:rFonts w:asciiTheme="minorEastAsia" w:hAnsiTheme="minorEastAsia"/>
          <w:b/>
          <w:szCs w:val="20"/>
          <w:lang w:val="es-ES"/>
        </w:rPr>
        <w:t xml:space="preserve"> de F2-2,8</w:t>
      </w:r>
    </w:p>
    <w:p w14:paraId="4AC9918F" w14:textId="1C9C2EFB" w:rsidR="00D9387A" w:rsidRDefault="008242CB" w:rsidP="00F707EA">
      <w:pPr>
        <w:spacing w:line="240" w:lineRule="auto"/>
        <w:rPr>
          <w:rFonts w:asciiTheme="minorEastAsia" w:hAnsiTheme="minorEastAsia"/>
          <w:szCs w:val="20"/>
          <w:lang w:val="es-ES"/>
        </w:rPr>
      </w:pPr>
      <w:r w:rsidRPr="008242CB">
        <w:rPr>
          <w:rFonts w:asciiTheme="minorEastAsia" w:hAnsiTheme="minorEastAsia"/>
          <w:szCs w:val="20"/>
          <w:lang w:val="es-ES"/>
        </w:rPr>
        <w:t xml:space="preserve">Una gran apertura a partir de F2 presenta un atractivo desenfoque del fondo en las zonas desenfocadas de la imagen. El objetivo </w:t>
      </w:r>
      <w:r w:rsidR="00BC6A4C">
        <w:rPr>
          <w:rFonts w:asciiTheme="minorEastAsia" w:hAnsiTheme="minorEastAsia"/>
          <w:szCs w:val="20"/>
          <w:lang w:val="es-ES"/>
        </w:rPr>
        <w:t>destaca</w:t>
      </w:r>
      <w:r w:rsidRPr="008242CB">
        <w:rPr>
          <w:rFonts w:asciiTheme="minorEastAsia" w:hAnsiTheme="minorEastAsia"/>
          <w:szCs w:val="20"/>
          <w:lang w:val="es-ES"/>
        </w:rPr>
        <w:t xml:space="preserve"> eficazmente el sujeto del fondo, utilizando una profundidad de campo reducida para capturar una imagen única en la que el fondo aparece comprimido. El bokeh nítido y natural creado por las 9 láminas del diafragma hace posible la captura de </w:t>
      </w:r>
      <w:r w:rsidR="00774E66">
        <w:rPr>
          <w:rFonts w:asciiTheme="minorEastAsia" w:hAnsiTheme="minorEastAsia"/>
          <w:szCs w:val="20"/>
          <w:lang w:val="es-ES"/>
        </w:rPr>
        <w:t>impresionantes</w:t>
      </w:r>
      <w:r w:rsidRPr="008242CB">
        <w:rPr>
          <w:rFonts w:asciiTheme="minorEastAsia" w:hAnsiTheme="minorEastAsia"/>
          <w:szCs w:val="20"/>
          <w:lang w:val="es-ES"/>
        </w:rPr>
        <w:t xml:space="preserve"> paisajes urbanos diurnos y nocturnos.</w:t>
      </w:r>
    </w:p>
    <w:p w14:paraId="4AC99191" w14:textId="6B4FDD7F" w:rsidR="00D9387A" w:rsidRPr="00F3209A" w:rsidRDefault="00A9423B" w:rsidP="00E521DE">
      <w:pPr>
        <w:spacing w:before="200" w:after="120" w:line="240" w:lineRule="auto"/>
        <w:rPr>
          <w:rFonts w:asciiTheme="minorEastAsia" w:hAnsiTheme="minorEastAsia"/>
          <w:lang w:val="es-ES"/>
        </w:rPr>
      </w:pPr>
      <w:r w:rsidRPr="00F3209A">
        <w:rPr>
          <w:rFonts w:asciiTheme="minorEastAsia" w:hAnsiTheme="minorEastAsia"/>
          <w:b/>
          <w:lang w:val="es-ES"/>
        </w:rPr>
        <w:t>Distancia mínima de enfoque corta de 0,32 m</w:t>
      </w:r>
      <w:r w:rsidRPr="00F3209A">
        <w:rPr>
          <w:rFonts w:asciiTheme="minorEastAsia" w:hAnsiTheme="minorEastAsia"/>
          <w:b/>
          <w:lang w:val="es-ES"/>
        </w:rPr>
        <w:br/>
      </w:r>
      <w:r w:rsidR="00F3209A" w:rsidRPr="00F3209A">
        <w:rPr>
          <w:rFonts w:asciiTheme="minorEastAsia" w:hAnsiTheme="minorEastAsia"/>
          <w:lang w:val="es-ES"/>
        </w:rPr>
        <w:t>El AF 35-150mm F2-2.8 L ofrece un excelente rendimiento en primeros planos para un zoom polivalente. Con una Distancia Mínima de Enfoque</w:t>
      </w:r>
      <w:r w:rsidR="004F3504">
        <w:rPr>
          <w:rFonts w:asciiTheme="minorEastAsia" w:hAnsiTheme="minorEastAsia"/>
          <w:lang w:val="es-ES"/>
        </w:rPr>
        <w:t xml:space="preserve"> (</w:t>
      </w:r>
      <w:r w:rsidR="004F3504" w:rsidRPr="00F3209A">
        <w:rPr>
          <w:rFonts w:asciiTheme="minorEastAsia" w:hAnsiTheme="minorEastAsia"/>
          <w:lang w:val="es-ES"/>
        </w:rPr>
        <w:t>MOD</w:t>
      </w:r>
      <w:r w:rsidR="004F3504">
        <w:rPr>
          <w:rFonts w:asciiTheme="minorEastAsia" w:hAnsiTheme="minorEastAsia"/>
          <w:lang w:val="es-ES"/>
        </w:rPr>
        <w:t xml:space="preserve"> por sus siglas en inglés</w:t>
      </w:r>
      <w:r w:rsidR="00F3209A" w:rsidRPr="00F3209A">
        <w:rPr>
          <w:rFonts w:asciiTheme="minorEastAsia" w:hAnsiTheme="minorEastAsia"/>
          <w:lang w:val="es-ES"/>
        </w:rPr>
        <w:t>) de 0,32m a 35mm y de 0,85m a 150mm, podrá obtener fácilmente primeros planos con detalles nítidos. Combina</w:t>
      </w:r>
      <w:r w:rsidR="00E754EC">
        <w:rPr>
          <w:rFonts w:asciiTheme="minorEastAsia" w:hAnsiTheme="minorEastAsia"/>
          <w:lang w:val="es-ES"/>
        </w:rPr>
        <w:t>n</w:t>
      </w:r>
      <w:r w:rsidR="00F3209A" w:rsidRPr="00F3209A">
        <w:rPr>
          <w:rFonts w:asciiTheme="minorEastAsia" w:hAnsiTheme="minorEastAsia"/>
          <w:lang w:val="es-ES"/>
        </w:rPr>
        <w:t xml:space="preserve">do </w:t>
      </w:r>
      <w:r w:rsidR="00E754EC">
        <w:rPr>
          <w:rFonts w:asciiTheme="minorEastAsia" w:hAnsiTheme="minorEastAsia"/>
          <w:lang w:val="es-ES"/>
        </w:rPr>
        <w:t xml:space="preserve">esta característica </w:t>
      </w:r>
      <w:r w:rsidR="00F3209A" w:rsidRPr="00F3209A">
        <w:rPr>
          <w:rFonts w:asciiTheme="minorEastAsia" w:hAnsiTheme="minorEastAsia"/>
          <w:lang w:val="es-ES"/>
        </w:rPr>
        <w:t xml:space="preserve">con la </w:t>
      </w:r>
      <w:r w:rsidR="00E754EC">
        <w:rPr>
          <w:rFonts w:asciiTheme="minorEastAsia" w:hAnsiTheme="minorEastAsia"/>
          <w:lang w:val="es-ES"/>
        </w:rPr>
        <w:t xml:space="preserve">luminosa </w:t>
      </w:r>
      <w:r w:rsidR="00F3209A" w:rsidRPr="00F3209A">
        <w:rPr>
          <w:rFonts w:asciiTheme="minorEastAsia" w:hAnsiTheme="minorEastAsia"/>
          <w:lang w:val="es-ES"/>
        </w:rPr>
        <w:t>apertura del objetivo, el fondo se difumina perfectamente cuando está cerca del sujeto, lo que hace que el objetivo sea aún más versátil.</w:t>
      </w:r>
    </w:p>
    <w:p w14:paraId="4AC99193" w14:textId="1CA066EF" w:rsidR="00F707EA" w:rsidRPr="00A43212" w:rsidRDefault="00EE7FDC" w:rsidP="00E521DE">
      <w:pPr>
        <w:spacing w:before="200" w:after="120" w:line="240" w:lineRule="auto"/>
        <w:rPr>
          <w:rFonts w:asciiTheme="minorEastAsia" w:hAnsiTheme="minorEastAsia"/>
          <w:b/>
          <w:szCs w:val="20"/>
          <w:lang w:val="es-ES"/>
        </w:rPr>
      </w:pPr>
      <w:r w:rsidRPr="00A43212">
        <w:rPr>
          <w:rFonts w:asciiTheme="minorEastAsia" w:hAnsiTheme="minorEastAsia"/>
          <w:b/>
          <w:szCs w:val="20"/>
          <w:lang w:val="es-ES"/>
        </w:rPr>
        <w:t>Diseño premium y sólido</w:t>
      </w:r>
      <w:r w:rsidR="00F707EA" w:rsidRPr="00A43212">
        <w:rPr>
          <w:rFonts w:asciiTheme="minorEastAsia" w:hAnsiTheme="minorEastAsia"/>
          <w:b/>
          <w:szCs w:val="20"/>
          <w:lang w:val="es-ES"/>
        </w:rPr>
        <w:t xml:space="preserve"> </w:t>
      </w:r>
    </w:p>
    <w:p w14:paraId="1F7F0FC0" w14:textId="05CA21A0" w:rsidR="00FF47A8" w:rsidRPr="002C27CD" w:rsidRDefault="00494EC4" w:rsidP="002C27CD">
      <w:pPr>
        <w:spacing w:line="240" w:lineRule="auto"/>
        <w:rPr>
          <w:rFonts w:asciiTheme="minorEastAsia" w:hAnsiTheme="minorEastAsia"/>
          <w:szCs w:val="20"/>
          <w:lang w:val="es-ES"/>
        </w:rPr>
      </w:pPr>
      <w:r>
        <w:rPr>
          <w:rFonts w:asciiTheme="minorEastAsia" w:hAnsiTheme="minorEastAsia"/>
          <w:lang w:val="es-ES"/>
        </w:rPr>
        <w:t xml:space="preserve">En los últimos lanzamientos </w:t>
      </w:r>
      <w:r w:rsidR="00EE132F">
        <w:rPr>
          <w:rFonts w:asciiTheme="minorEastAsia" w:hAnsiTheme="minorEastAsia"/>
          <w:lang w:val="es-ES"/>
        </w:rPr>
        <w:t xml:space="preserve">Samyang modificó la apariencia del anillo rojo, ocultándolo </w:t>
      </w:r>
      <w:r w:rsidR="00125F61">
        <w:rPr>
          <w:rFonts w:asciiTheme="minorEastAsia" w:hAnsiTheme="minorEastAsia"/>
          <w:lang w:val="es-ES"/>
        </w:rPr>
        <w:t xml:space="preserve">entre el engranaje, lo que resulta en una estética mucho más atractiva. </w:t>
      </w:r>
      <w:r w:rsidR="00126AC8">
        <w:rPr>
          <w:rFonts w:asciiTheme="minorEastAsia" w:hAnsiTheme="minorEastAsia"/>
          <w:lang w:val="es-ES"/>
        </w:rPr>
        <w:t xml:space="preserve">En este 35-150mmm, al tratarse de una montura L, el objetivo adopta el punto rojo de indicador de montura </w:t>
      </w:r>
      <w:r w:rsidR="005964DE">
        <w:rPr>
          <w:rFonts w:asciiTheme="minorEastAsia" w:hAnsiTheme="minorEastAsia"/>
          <w:lang w:val="es-ES"/>
        </w:rPr>
        <w:t>L</w:t>
      </w:r>
      <w:r w:rsidR="00885AA9">
        <w:rPr>
          <w:rFonts w:asciiTheme="minorEastAsia" w:hAnsiTheme="minorEastAsia"/>
          <w:lang w:val="es-ES"/>
        </w:rPr>
        <w:t>.</w:t>
      </w:r>
      <w:r w:rsidR="00A43212" w:rsidRPr="00A43212">
        <w:rPr>
          <w:rFonts w:asciiTheme="minorEastAsia" w:hAnsiTheme="minorEastAsia"/>
          <w:lang w:val="es-ES"/>
        </w:rPr>
        <w:t xml:space="preserve"> Además, </w:t>
      </w:r>
      <w:r w:rsidR="006C6E12">
        <w:rPr>
          <w:rFonts w:asciiTheme="minorEastAsia" w:hAnsiTheme="minorEastAsia"/>
          <w:lang w:val="es-ES"/>
        </w:rPr>
        <w:t>se ha empleado metal mecanizado</w:t>
      </w:r>
      <w:r w:rsidR="008148B3">
        <w:rPr>
          <w:rFonts w:asciiTheme="minorEastAsia" w:hAnsiTheme="minorEastAsia"/>
          <w:lang w:val="es-ES"/>
        </w:rPr>
        <w:t xml:space="preserve"> como material para el cuerpo del objetivo</w:t>
      </w:r>
      <w:r w:rsidR="00A43212" w:rsidRPr="00A43212">
        <w:rPr>
          <w:rFonts w:asciiTheme="minorEastAsia" w:hAnsiTheme="minorEastAsia"/>
          <w:lang w:val="es-ES"/>
        </w:rPr>
        <w:t xml:space="preserve">, </w:t>
      </w:r>
      <w:r w:rsidR="008148B3">
        <w:rPr>
          <w:rFonts w:asciiTheme="minorEastAsia" w:hAnsiTheme="minorEastAsia"/>
          <w:lang w:val="es-ES"/>
        </w:rPr>
        <w:t xml:space="preserve">lo que aporta más </w:t>
      </w:r>
      <w:r w:rsidR="00A43212" w:rsidRPr="00A43212">
        <w:rPr>
          <w:rFonts w:asciiTheme="minorEastAsia" w:hAnsiTheme="minorEastAsia"/>
          <w:lang w:val="es-ES"/>
        </w:rPr>
        <w:t xml:space="preserve">calidad </w:t>
      </w:r>
      <w:r w:rsidR="008148B3">
        <w:rPr>
          <w:rFonts w:asciiTheme="minorEastAsia" w:hAnsiTheme="minorEastAsia"/>
          <w:lang w:val="es-ES"/>
        </w:rPr>
        <w:t xml:space="preserve">a la </w:t>
      </w:r>
      <w:r w:rsidR="00A43212" w:rsidRPr="00A43212">
        <w:rPr>
          <w:rFonts w:asciiTheme="minorEastAsia" w:hAnsiTheme="minorEastAsia"/>
          <w:lang w:val="es-ES"/>
        </w:rPr>
        <w:t>construcción y más robust</w:t>
      </w:r>
      <w:r w:rsidR="008148B3">
        <w:rPr>
          <w:rFonts w:asciiTheme="minorEastAsia" w:hAnsiTheme="minorEastAsia"/>
          <w:lang w:val="es-ES"/>
        </w:rPr>
        <w:t>ez</w:t>
      </w:r>
      <w:r w:rsidR="00A43212" w:rsidRPr="00A43212">
        <w:rPr>
          <w:rFonts w:asciiTheme="minorEastAsia" w:hAnsiTheme="minorEastAsia"/>
          <w:lang w:val="es-ES"/>
        </w:rPr>
        <w:t>. Un interruptor de bloqueo del zoom ayuda a los usuarios a mantener el objetivo ajustado en su posición más corta</w:t>
      </w:r>
      <w:r w:rsidR="00EB2A5D">
        <w:rPr>
          <w:rFonts w:asciiTheme="minorEastAsia" w:hAnsiTheme="minorEastAsia"/>
          <w:lang w:val="es-ES"/>
        </w:rPr>
        <w:t xml:space="preserve">, la </w:t>
      </w:r>
      <w:r w:rsidR="00A43212" w:rsidRPr="00A43212">
        <w:rPr>
          <w:rFonts w:asciiTheme="minorEastAsia" w:hAnsiTheme="minorEastAsia"/>
          <w:lang w:val="es-ES"/>
        </w:rPr>
        <w:t xml:space="preserve">de 35mm, lo que lo hace más seguro </w:t>
      </w:r>
      <w:r w:rsidR="00EB2A5D">
        <w:rPr>
          <w:rFonts w:asciiTheme="minorEastAsia" w:hAnsiTheme="minorEastAsia"/>
          <w:lang w:val="es-ES"/>
        </w:rPr>
        <w:t xml:space="preserve">y cómodo </w:t>
      </w:r>
      <w:r w:rsidR="00A43212" w:rsidRPr="00A43212">
        <w:rPr>
          <w:rFonts w:asciiTheme="minorEastAsia" w:hAnsiTheme="minorEastAsia"/>
          <w:lang w:val="es-ES"/>
        </w:rPr>
        <w:t>de transportar.</w:t>
      </w:r>
    </w:p>
    <w:p w14:paraId="4AC99196" w14:textId="455D186E" w:rsidR="00F707EA" w:rsidRPr="00526A53" w:rsidRDefault="00F707EA" w:rsidP="00E521DE">
      <w:pPr>
        <w:spacing w:before="200" w:after="120" w:line="240" w:lineRule="auto"/>
        <w:rPr>
          <w:rFonts w:asciiTheme="minorEastAsia" w:hAnsiTheme="minorEastAsia"/>
          <w:b/>
          <w:szCs w:val="20"/>
          <w:lang w:val="es-ES"/>
        </w:rPr>
      </w:pPr>
      <w:r w:rsidRPr="00526A53">
        <w:rPr>
          <w:rFonts w:asciiTheme="minorEastAsia" w:hAnsiTheme="minorEastAsia"/>
          <w:b/>
          <w:szCs w:val="20"/>
          <w:lang w:val="es-ES"/>
        </w:rPr>
        <w:t>Resolu</w:t>
      </w:r>
      <w:r w:rsidR="00FE0FFA" w:rsidRPr="00526A53">
        <w:rPr>
          <w:rFonts w:asciiTheme="minorEastAsia" w:hAnsiTheme="minorEastAsia"/>
          <w:b/>
          <w:szCs w:val="20"/>
          <w:lang w:val="es-ES"/>
        </w:rPr>
        <w:t>c</w:t>
      </w:r>
      <w:r w:rsidRPr="00526A53">
        <w:rPr>
          <w:rFonts w:asciiTheme="minorEastAsia" w:hAnsiTheme="minorEastAsia"/>
          <w:b/>
          <w:szCs w:val="20"/>
          <w:lang w:val="es-ES"/>
        </w:rPr>
        <w:t>i</w:t>
      </w:r>
      <w:r w:rsidR="00FE0FFA" w:rsidRPr="00526A53">
        <w:rPr>
          <w:rFonts w:asciiTheme="minorEastAsia" w:hAnsiTheme="minorEastAsia"/>
          <w:b/>
          <w:szCs w:val="20"/>
          <w:lang w:val="es-ES"/>
        </w:rPr>
        <w:t>ó</w:t>
      </w:r>
      <w:r w:rsidRPr="00526A53">
        <w:rPr>
          <w:rFonts w:asciiTheme="minorEastAsia" w:hAnsiTheme="minorEastAsia"/>
          <w:b/>
          <w:szCs w:val="20"/>
          <w:lang w:val="es-ES"/>
        </w:rPr>
        <w:t>n</w:t>
      </w:r>
      <w:r w:rsidR="00FE0FFA" w:rsidRPr="00526A53">
        <w:rPr>
          <w:rFonts w:asciiTheme="minorEastAsia" w:hAnsiTheme="minorEastAsia"/>
          <w:b/>
          <w:szCs w:val="20"/>
          <w:lang w:val="es-ES"/>
        </w:rPr>
        <w:t xml:space="preserve"> Sobresaliente</w:t>
      </w:r>
    </w:p>
    <w:p w14:paraId="4AC99198" w14:textId="415CD2DA" w:rsidR="00F707EA" w:rsidRDefault="00526A53" w:rsidP="00F707EA">
      <w:pPr>
        <w:spacing w:line="240" w:lineRule="auto"/>
        <w:rPr>
          <w:rFonts w:asciiTheme="minorEastAsia" w:hAnsiTheme="minorEastAsia"/>
          <w:szCs w:val="20"/>
          <w:lang w:val="es-ES"/>
        </w:rPr>
      </w:pPr>
      <w:r w:rsidRPr="00526A53">
        <w:rPr>
          <w:rFonts w:asciiTheme="minorEastAsia" w:hAnsiTheme="minorEastAsia"/>
          <w:szCs w:val="20"/>
          <w:lang w:val="es-ES"/>
        </w:rPr>
        <w:t xml:space="preserve">Con un diseño óptico de última generación que utiliza lentes especiales para 12 de los </w:t>
      </w:r>
      <w:r w:rsidR="004F67F2">
        <w:rPr>
          <w:rFonts w:asciiTheme="minorEastAsia" w:hAnsiTheme="minorEastAsia"/>
          <w:szCs w:val="20"/>
          <w:lang w:val="es-ES"/>
        </w:rPr>
        <w:t xml:space="preserve">(en total) </w:t>
      </w:r>
      <w:r w:rsidRPr="00526A53">
        <w:rPr>
          <w:rFonts w:asciiTheme="minorEastAsia" w:hAnsiTheme="minorEastAsia"/>
          <w:szCs w:val="20"/>
          <w:lang w:val="es-ES"/>
        </w:rPr>
        <w:t>21 elementos (</w:t>
      </w:r>
      <w:r w:rsidR="008B4F47">
        <w:rPr>
          <w:rFonts w:asciiTheme="minorEastAsia" w:hAnsiTheme="minorEastAsia"/>
          <w:szCs w:val="20"/>
          <w:lang w:val="es-ES"/>
        </w:rPr>
        <w:t xml:space="preserve">organizados </w:t>
      </w:r>
      <w:r w:rsidRPr="00526A53">
        <w:rPr>
          <w:rFonts w:asciiTheme="minorEastAsia" w:hAnsiTheme="minorEastAsia"/>
          <w:szCs w:val="20"/>
          <w:lang w:val="es-ES"/>
        </w:rPr>
        <w:t>en 18 grupos), este objetivo demuestra un excelente rendimiento óptico en todos los rangos de</w:t>
      </w:r>
      <w:r w:rsidR="008B4F47">
        <w:rPr>
          <w:rFonts w:asciiTheme="minorEastAsia" w:hAnsiTheme="minorEastAsia"/>
          <w:szCs w:val="20"/>
          <w:lang w:val="es-ES"/>
        </w:rPr>
        <w:t>l</w:t>
      </w:r>
      <w:r w:rsidRPr="00526A53">
        <w:rPr>
          <w:rFonts w:asciiTheme="minorEastAsia" w:hAnsiTheme="minorEastAsia"/>
          <w:szCs w:val="20"/>
          <w:lang w:val="es-ES"/>
        </w:rPr>
        <w:t xml:space="preserve"> zoom, desde gran angular hasta teleobjetivo, en las cámaras con montura L. Además, la tecnología</w:t>
      </w:r>
      <w:r w:rsidR="00C54B07">
        <w:rPr>
          <w:rFonts w:asciiTheme="minorEastAsia" w:hAnsiTheme="minorEastAsia"/>
          <w:szCs w:val="20"/>
          <w:lang w:val="es-ES"/>
        </w:rPr>
        <w:t xml:space="preserve"> de revestimiento</w:t>
      </w:r>
      <w:r w:rsidRPr="00526A53">
        <w:rPr>
          <w:rFonts w:asciiTheme="minorEastAsia" w:hAnsiTheme="minorEastAsia"/>
          <w:szCs w:val="20"/>
          <w:lang w:val="es-ES"/>
        </w:rPr>
        <w:t xml:space="preserve"> «UMC (Ultra Multi-Coating)» se aplica para minimizar los destellos y las imágenes fantasma, ayudando a producir </w:t>
      </w:r>
      <w:r w:rsidR="00BD29A7">
        <w:rPr>
          <w:rFonts w:asciiTheme="minorEastAsia" w:hAnsiTheme="minorEastAsia"/>
          <w:szCs w:val="20"/>
          <w:lang w:val="es-ES"/>
        </w:rPr>
        <w:t>imágenes</w:t>
      </w:r>
      <w:r w:rsidRPr="00526A53">
        <w:rPr>
          <w:rFonts w:asciiTheme="minorEastAsia" w:hAnsiTheme="minorEastAsia"/>
          <w:szCs w:val="20"/>
          <w:lang w:val="es-ES"/>
        </w:rPr>
        <w:t xml:space="preserve"> naturales y claras.</w:t>
      </w:r>
    </w:p>
    <w:p w14:paraId="4AC99199" w14:textId="4E46103B" w:rsidR="00F707EA" w:rsidRPr="006056C0" w:rsidRDefault="006056C0" w:rsidP="00E521DE">
      <w:pPr>
        <w:spacing w:before="200" w:after="120" w:line="240" w:lineRule="auto"/>
        <w:rPr>
          <w:rFonts w:asciiTheme="minorEastAsia" w:hAnsiTheme="minorEastAsia"/>
          <w:b/>
          <w:color w:val="000000" w:themeColor="text1"/>
          <w:szCs w:val="20"/>
          <w:lang w:val="es-ES"/>
        </w:rPr>
      </w:pPr>
      <w:r w:rsidRPr="006056C0">
        <w:rPr>
          <w:rFonts w:asciiTheme="minorEastAsia" w:hAnsiTheme="minorEastAsia"/>
          <w:b/>
          <w:color w:val="000000" w:themeColor="text1"/>
          <w:szCs w:val="20"/>
          <w:lang w:val="es-ES"/>
        </w:rPr>
        <w:t>Autoenfoque</w:t>
      </w:r>
      <w:r w:rsidR="005A1F4F" w:rsidRPr="006056C0">
        <w:rPr>
          <w:rFonts w:asciiTheme="minorEastAsia" w:hAnsiTheme="minorEastAsia"/>
          <w:b/>
          <w:color w:val="000000" w:themeColor="text1"/>
          <w:szCs w:val="20"/>
          <w:lang w:val="es-ES"/>
        </w:rPr>
        <w:t xml:space="preserve"> rápido y preciso</w:t>
      </w:r>
      <w:r w:rsidR="00F707EA" w:rsidRPr="006056C0">
        <w:rPr>
          <w:rFonts w:asciiTheme="minorEastAsia" w:hAnsiTheme="minorEastAsia"/>
          <w:b/>
          <w:color w:val="000000" w:themeColor="text1"/>
          <w:szCs w:val="20"/>
          <w:lang w:val="es-ES"/>
        </w:rPr>
        <w:t xml:space="preserve"> </w:t>
      </w:r>
    </w:p>
    <w:p w14:paraId="4AC9919B" w14:textId="39D60489" w:rsidR="00AD2897" w:rsidRDefault="006056C0" w:rsidP="00F707EA">
      <w:pPr>
        <w:spacing w:line="240" w:lineRule="auto"/>
        <w:rPr>
          <w:rFonts w:asciiTheme="minorEastAsia" w:hAnsiTheme="minorEastAsia"/>
          <w:color w:val="000000" w:themeColor="text1"/>
          <w:lang w:val="es-ES"/>
        </w:rPr>
      </w:pPr>
      <w:r w:rsidRPr="006056C0">
        <w:rPr>
          <w:rFonts w:asciiTheme="minorEastAsia" w:hAnsiTheme="minorEastAsia"/>
          <w:color w:val="000000" w:themeColor="text1"/>
          <w:lang w:val="es-ES"/>
        </w:rPr>
        <w:t xml:space="preserve">El motor </w:t>
      </w:r>
      <w:r>
        <w:rPr>
          <w:rFonts w:asciiTheme="minorEastAsia" w:hAnsiTheme="minorEastAsia"/>
          <w:color w:val="000000" w:themeColor="text1"/>
          <w:lang w:val="es-ES"/>
        </w:rPr>
        <w:t>lineal de</w:t>
      </w:r>
      <w:r w:rsidRPr="006056C0">
        <w:rPr>
          <w:rFonts w:asciiTheme="minorEastAsia" w:hAnsiTheme="minorEastAsia"/>
          <w:color w:val="000000" w:themeColor="text1"/>
          <w:lang w:val="es-ES"/>
        </w:rPr>
        <w:t xml:space="preserve"> paso proporciona una gran capacidad de respuesta y precisión al hacer fotos y vídeos y es excelente para seguir a sujetos que se mueven </w:t>
      </w:r>
      <w:r w:rsidR="00BD29A7">
        <w:rPr>
          <w:rFonts w:asciiTheme="minorEastAsia" w:hAnsiTheme="minorEastAsia"/>
          <w:color w:val="000000" w:themeColor="text1"/>
          <w:lang w:val="es-ES"/>
        </w:rPr>
        <w:t>con agilidad</w:t>
      </w:r>
      <w:r w:rsidRPr="006056C0">
        <w:rPr>
          <w:rFonts w:asciiTheme="minorEastAsia" w:hAnsiTheme="minorEastAsia"/>
          <w:color w:val="000000" w:themeColor="text1"/>
          <w:lang w:val="es-ES"/>
        </w:rPr>
        <w:t>.</w:t>
      </w:r>
    </w:p>
    <w:p w14:paraId="4AC9919C" w14:textId="2533829B" w:rsidR="00F707EA" w:rsidRPr="00446DD9" w:rsidRDefault="00446DD9" w:rsidP="00E521DE">
      <w:pPr>
        <w:spacing w:before="200" w:after="120" w:line="240" w:lineRule="auto"/>
        <w:rPr>
          <w:rFonts w:asciiTheme="minorEastAsia" w:hAnsiTheme="minorEastAsia"/>
          <w:b/>
          <w:szCs w:val="20"/>
          <w:lang w:val="es-ES"/>
        </w:rPr>
      </w:pPr>
      <w:r w:rsidRPr="00446DD9">
        <w:rPr>
          <w:rFonts w:asciiTheme="minorEastAsia" w:hAnsiTheme="minorEastAsia"/>
          <w:b/>
          <w:szCs w:val="20"/>
          <w:lang w:val="es-ES"/>
        </w:rPr>
        <w:t>Comodidad</w:t>
      </w:r>
    </w:p>
    <w:p w14:paraId="4AC9919E" w14:textId="0953DF58" w:rsidR="00F707EA" w:rsidRDefault="00446DD9" w:rsidP="00F707EA">
      <w:pPr>
        <w:spacing w:line="240" w:lineRule="auto"/>
        <w:rPr>
          <w:rFonts w:asciiTheme="minorEastAsia" w:hAnsiTheme="minorEastAsia"/>
          <w:szCs w:val="20"/>
          <w:lang w:val="es-ES"/>
        </w:rPr>
      </w:pPr>
      <w:r w:rsidRPr="00446DD9">
        <w:rPr>
          <w:rFonts w:asciiTheme="minorEastAsia" w:hAnsiTheme="minorEastAsia"/>
          <w:szCs w:val="20"/>
          <w:lang w:val="es-ES"/>
        </w:rPr>
        <w:t>Si coloca el interruptor personalizado en MODO 2 en el modo AF, el anillo de enfoque funciona con la función de ajuste de apertura. El cambio a MODO 3 permite una función de vídeo única llamada «Dolly Shot» en modo MF. En el lateral hay dos botones para mantener el enfoque, que se pueden utilizar como botones para mantener el enfoque en el modo AF y como botones para guardar el enfoque en el modo MF.</w:t>
      </w:r>
    </w:p>
    <w:p w14:paraId="4AC9919F" w14:textId="19417E9B" w:rsidR="00F707EA" w:rsidRPr="00935147" w:rsidRDefault="00935147" w:rsidP="00E521DE">
      <w:pPr>
        <w:spacing w:before="200" w:after="120" w:line="240" w:lineRule="auto"/>
        <w:rPr>
          <w:rFonts w:asciiTheme="minorEastAsia" w:hAnsiTheme="minorEastAsia"/>
          <w:b/>
          <w:szCs w:val="20"/>
          <w:lang w:val="es-ES"/>
        </w:rPr>
      </w:pPr>
      <w:r w:rsidRPr="00935147">
        <w:rPr>
          <w:rFonts w:asciiTheme="minorEastAsia" w:hAnsiTheme="minorEastAsia"/>
          <w:b/>
          <w:szCs w:val="20"/>
          <w:lang w:val="es-ES"/>
        </w:rPr>
        <w:t xml:space="preserve">Funciones optimizadas para la grabación </w:t>
      </w:r>
      <w:r>
        <w:rPr>
          <w:rFonts w:asciiTheme="minorEastAsia" w:hAnsiTheme="minorEastAsia"/>
          <w:b/>
          <w:szCs w:val="20"/>
          <w:lang w:val="es-ES"/>
        </w:rPr>
        <w:t>de vídeo</w:t>
      </w:r>
    </w:p>
    <w:p w14:paraId="3A955224" w14:textId="077EB24F" w:rsidR="00935147" w:rsidRPr="00935147" w:rsidRDefault="00935147" w:rsidP="00935147">
      <w:pPr>
        <w:spacing w:line="240" w:lineRule="auto"/>
        <w:rPr>
          <w:rFonts w:asciiTheme="minorEastAsia" w:hAnsiTheme="minorEastAsia"/>
          <w:szCs w:val="20"/>
          <w:lang w:val="es-ES"/>
        </w:rPr>
      </w:pPr>
      <w:r w:rsidRPr="00935147">
        <w:rPr>
          <w:rFonts w:asciiTheme="minorEastAsia" w:hAnsiTheme="minorEastAsia"/>
          <w:szCs w:val="20"/>
          <w:lang w:val="es-ES"/>
        </w:rPr>
        <w:t>El AF 35-150mm F2-2.8 L</w:t>
      </w:r>
      <w:r w:rsidR="00374C7E">
        <w:rPr>
          <w:rFonts w:asciiTheme="minorEastAsia" w:hAnsiTheme="minorEastAsia"/>
          <w:szCs w:val="20"/>
          <w:lang w:val="es-ES"/>
        </w:rPr>
        <w:t xml:space="preserve"> tiene funciones especiales que lo convierte en el objetivo</w:t>
      </w:r>
      <w:r w:rsidRPr="00935147">
        <w:rPr>
          <w:rFonts w:asciiTheme="minorEastAsia" w:hAnsiTheme="minorEastAsia"/>
          <w:szCs w:val="20"/>
          <w:lang w:val="es-ES"/>
        </w:rPr>
        <w:t xml:space="preserve"> </w:t>
      </w:r>
      <w:r w:rsidR="009D55E4">
        <w:rPr>
          <w:rFonts w:asciiTheme="minorEastAsia" w:hAnsiTheme="minorEastAsia"/>
          <w:szCs w:val="20"/>
          <w:lang w:val="es-ES"/>
        </w:rPr>
        <w:t>ó</w:t>
      </w:r>
      <w:r w:rsidRPr="00935147">
        <w:rPr>
          <w:rFonts w:asciiTheme="minorEastAsia" w:hAnsiTheme="minorEastAsia"/>
          <w:szCs w:val="20"/>
          <w:lang w:val="es-ES"/>
        </w:rPr>
        <w:t xml:space="preserve">ptimo para la </w:t>
      </w:r>
      <w:r w:rsidR="009D55E4">
        <w:rPr>
          <w:rFonts w:asciiTheme="minorEastAsia" w:hAnsiTheme="minorEastAsia"/>
          <w:szCs w:val="20"/>
          <w:lang w:val="es-ES"/>
        </w:rPr>
        <w:t>grabación de vídeos</w:t>
      </w:r>
      <w:r w:rsidR="00D90533">
        <w:rPr>
          <w:rFonts w:asciiTheme="minorEastAsia" w:hAnsiTheme="minorEastAsia"/>
          <w:szCs w:val="20"/>
          <w:lang w:val="es-ES"/>
        </w:rPr>
        <w:t xml:space="preserve">. Los acabados </w:t>
      </w:r>
      <w:r w:rsidR="004F3523">
        <w:rPr>
          <w:rFonts w:asciiTheme="minorEastAsia" w:hAnsiTheme="minorEastAsia"/>
          <w:szCs w:val="20"/>
          <w:lang w:val="es-ES"/>
        </w:rPr>
        <w:t>profesionales</w:t>
      </w:r>
      <w:r w:rsidR="00D90533">
        <w:rPr>
          <w:rFonts w:asciiTheme="minorEastAsia" w:hAnsiTheme="minorEastAsia"/>
          <w:szCs w:val="20"/>
          <w:lang w:val="es-ES"/>
        </w:rPr>
        <w:t xml:space="preserve"> hablan por si mismos</w:t>
      </w:r>
      <w:r w:rsidRPr="00935147">
        <w:rPr>
          <w:rFonts w:asciiTheme="minorEastAsia" w:hAnsiTheme="minorEastAsia"/>
          <w:szCs w:val="20"/>
          <w:lang w:val="es-ES"/>
        </w:rPr>
        <w:t>.</w:t>
      </w:r>
    </w:p>
    <w:p w14:paraId="0D7D0733" w14:textId="0A9DE0AB" w:rsidR="00935147" w:rsidRPr="00212625" w:rsidRDefault="00935147" w:rsidP="05E66935">
      <w:pPr>
        <w:spacing w:line="240" w:lineRule="auto"/>
        <w:rPr>
          <w:rFonts w:asciiTheme="minorEastAsia" w:hAnsiTheme="minorEastAsia"/>
        </w:rPr>
      </w:pPr>
      <w:r w:rsidRPr="05E66935">
        <w:rPr>
          <w:rFonts w:asciiTheme="minorEastAsia" w:hAnsiTheme="minorEastAsia"/>
        </w:rPr>
        <w:t xml:space="preserve">1) </w:t>
      </w:r>
      <w:r w:rsidRPr="05E66935">
        <w:rPr>
          <w:rFonts w:asciiTheme="minorEastAsia" w:hAnsiTheme="minorEastAsia"/>
          <w:b/>
          <w:bCs/>
        </w:rPr>
        <w:t>Dolly Shot (Modo 3, MF)</w:t>
      </w:r>
      <w:r w:rsidRPr="05E66935">
        <w:rPr>
          <w:rFonts w:asciiTheme="minorEastAsia" w:hAnsiTheme="minorEastAsia"/>
        </w:rPr>
        <w:t xml:space="preserve">: </w:t>
      </w:r>
      <w:r w:rsidR="000052FE" w:rsidRPr="05E66935">
        <w:rPr>
          <w:rFonts w:asciiTheme="minorEastAsia" w:hAnsiTheme="minorEastAsia"/>
        </w:rPr>
        <w:t xml:space="preserve">Este objetivo </w:t>
      </w:r>
      <w:r w:rsidRPr="05E66935">
        <w:rPr>
          <w:rFonts w:asciiTheme="minorEastAsia" w:hAnsiTheme="minorEastAsia"/>
        </w:rPr>
        <w:t xml:space="preserve">Un dolly </w:t>
      </w:r>
      <w:r w:rsidR="000052FE" w:rsidRPr="05E66935">
        <w:rPr>
          <w:rFonts w:asciiTheme="minorEastAsia" w:hAnsiTheme="minorEastAsia"/>
        </w:rPr>
        <w:t>permite recrear fácilmente los efectos dolly shot</w:t>
      </w:r>
      <w:r w:rsidR="00331F82" w:rsidRPr="05E66935">
        <w:rPr>
          <w:rFonts w:asciiTheme="minorEastAsia" w:hAnsiTheme="minorEastAsia"/>
        </w:rPr>
        <w:t xml:space="preserve">. </w:t>
      </w:r>
      <w:r w:rsidR="00432765" w:rsidRPr="05E66935">
        <w:rPr>
          <w:rFonts w:asciiTheme="minorEastAsia" w:hAnsiTheme="minorEastAsia"/>
        </w:rPr>
        <w:t>Al girar el anillo del zoom mientras se sigue al sujeto, se m</w:t>
      </w:r>
      <w:r w:rsidR="00331F82" w:rsidRPr="05E66935">
        <w:rPr>
          <w:rFonts w:asciiTheme="minorEastAsia" w:hAnsiTheme="minorEastAsia"/>
        </w:rPr>
        <w:t xml:space="preserve">antiene la </w:t>
      </w:r>
      <w:r w:rsidRPr="05E66935">
        <w:rPr>
          <w:rFonts w:asciiTheme="minorEastAsia" w:hAnsiTheme="minorEastAsia"/>
        </w:rPr>
        <w:t>escala del sujeto</w:t>
      </w:r>
      <w:r w:rsidR="00432765" w:rsidRPr="05E66935">
        <w:rPr>
          <w:rFonts w:asciiTheme="minorEastAsia" w:hAnsiTheme="minorEastAsia"/>
        </w:rPr>
        <w:t xml:space="preserve"> fija</w:t>
      </w:r>
      <w:r w:rsidR="00454F7C" w:rsidRPr="05E66935">
        <w:rPr>
          <w:rFonts w:asciiTheme="minorEastAsia" w:hAnsiTheme="minorEastAsia"/>
        </w:rPr>
        <w:t>,</w:t>
      </w:r>
      <w:r w:rsidRPr="05E66935">
        <w:rPr>
          <w:rFonts w:asciiTheme="minorEastAsia" w:hAnsiTheme="minorEastAsia"/>
        </w:rPr>
        <w:t xml:space="preserve"> pero </w:t>
      </w:r>
      <w:r w:rsidR="00432765" w:rsidRPr="05E66935">
        <w:rPr>
          <w:rFonts w:asciiTheme="minorEastAsia" w:hAnsiTheme="minorEastAsia"/>
        </w:rPr>
        <w:t xml:space="preserve">las </w:t>
      </w:r>
      <w:r w:rsidRPr="05E66935">
        <w:rPr>
          <w:rFonts w:asciiTheme="minorEastAsia" w:hAnsiTheme="minorEastAsia"/>
        </w:rPr>
        <w:t xml:space="preserve">escalas de fondo </w:t>
      </w:r>
      <w:r w:rsidR="00432765" w:rsidRPr="05E66935">
        <w:rPr>
          <w:rFonts w:asciiTheme="minorEastAsia" w:hAnsiTheme="minorEastAsia"/>
        </w:rPr>
        <w:t>s</w:t>
      </w:r>
      <w:r w:rsidR="009B6590" w:rsidRPr="05E66935">
        <w:rPr>
          <w:rFonts w:asciiTheme="minorEastAsia" w:hAnsiTheme="minorEastAsia"/>
        </w:rPr>
        <w:t>o</w:t>
      </w:r>
      <w:r w:rsidR="00432765" w:rsidRPr="05E66935">
        <w:rPr>
          <w:rFonts w:asciiTheme="minorEastAsia" w:hAnsiTheme="minorEastAsia"/>
        </w:rPr>
        <w:t xml:space="preserve">n </w:t>
      </w:r>
      <w:r w:rsidRPr="05E66935">
        <w:rPr>
          <w:rFonts w:asciiTheme="minorEastAsia" w:hAnsiTheme="minorEastAsia"/>
        </w:rPr>
        <w:t>variables</w:t>
      </w:r>
      <w:r w:rsidR="00C04BE8" w:rsidRPr="05E66935">
        <w:rPr>
          <w:rFonts w:asciiTheme="minorEastAsia" w:hAnsiTheme="minorEastAsia"/>
        </w:rPr>
        <w:t>, de allí que permite reemplazar las costosas bases Dolly</w:t>
      </w:r>
      <w:r w:rsidR="009B6590" w:rsidRPr="05E66935">
        <w:rPr>
          <w:rFonts w:asciiTheme="minorEastAsia" w:hAnsiTheme="minorEastAsia"/>
        </w:rPr>
        <w:t xml:space="preserve">. </w:t>
      </w:r>
      <w:r w:rsidRPr="05E66935">
        <w:rPr>
          <w:rFonts w:asciiTheme="minorEastAsia" w:hAnsiTheme="minorEastAsia"/>
        </w:rPr>
        <w:t xml:space="preserve"> </w:t>
      </w:r>
    </w:p>
    <w:p w14:paraId="5F9CBD34" w14:textId="7F371177" w:rsidR="00935147" w:rsidRPr="00935147" w:rsidRDefault="00935147" w:rsidP="00935147">
      <w:pPr>
        <w:spacing w:line="240" w:lineRule="auto"/>
        <w:rPr>
          <w:rFonts w:asciiTheme="minorEastAsia" w:hAnsiTheme="minorEastAsia"/>
          <w:szCs w:val="20"/>
          <w:lang w:val="es-ES"/>
        </w:rPr>
      </w:pPr>
      <w:r w:rsidRPr="00935147">
        <w:rPr>
          <w:rFonts w:asciiTheme="minorEastAsia" w:hAnsiTheme="minorEastAsia"/>
          <w:szCs w:val="20"/>
          <w:lang w:val="es-ES"/>
        </w:rPr>
        <w:t xml:space="preserve">2) </w:t>
      </w:r>
      <w:r w:rsidRPr="009D55E4">
        <w:rPr>
          <w:rFonts w:asciiTheme="minorEastAsia" w:hAnsiTheme="minorEastAsia"/>
          <w:b/>
          <w:bCs/>
          <w:szCs w:val="20"/>
          <w:lang w:val="es-ES"/>
        </w:rPr>
        <w:t>Digital Par-Focal (Modo 1&amp;2, MF)</w:t>
      </w:r>
      <w:r w:rsidRPr="00935147">
        <w:rPr>
          <w:rFonts w:asciiTheme="minorEastAsia" w:hAnsiTheme="minorEastAsia"/>
          <w:szCs w:val="20"/>
          <w:lang w:val="es-ES"/>
        </w:rPr>
        <w:t xml:space="preserve">: Después de enfocar el sujeto en el modo MF, no es necesario volver a ajustar el enfoque, ni siquiera al acercar o alejar el zoom. </w:t>
      </w:r>
      <w:r w:rsidR="009B550B">
        <w:rPr>
          <w:rFonts w:asciiTheme="minorEastAsia" w:hAnsiTheme="minorEastAsia"/>
          <w:szCs w:val="20"/>
          <w:lang w:val="es-ES"/>
        </w:rPr>
        <w:t xml:space="preserve">Al </w:t>
      </w:r>
      <w:r w:rsidR="009B550B" w:rsidRPr="00935147">
        <w:rPr>
          <w:rFonts w:asciiTheme="minorEastAsia" w:hAnsiTheme="minorEastAsia"/>
          <w:szCs w:val="20"/>
          <w:lang w:val="es-ES"/>
        </w:rPr>
        <w:t>posibilita</w:t>
      </w:r>
      <w:r w:rsidR="009B550B">
        <w:rPr>
          <w:rFonts w:asciiTheme="minorEastAsia" w:hAnsiTheme="minorEastAsia"/>
          <w:szCs w:val="20"/>
          <w:lang w:val="es-ES"/>
        </w:rPr>
        <w:t>r</w:t>
      </w:r>
      <w:r w:rsidR="009B550B" w:rsidRPr="00935147">
        <w:rPr>
          <w:rFonts w:asciiTheme="minorEastAsia" w:hAnsiTheme="minorEastAsia"/>
          <w:szCs w:val="20"/>
          <w:lang w:val="es-ES"/>
        </w:rPr>
        <w:t xml:space="preserve"> una grabación </w:t>
      </w:r>
      <w:r w:rsidR="009B550B">
        <w:rPr>
          <w:rFonts w:asciiTheme="minorEastAsia" w:hAnsiTheme="minorEastAsia"/>
          <w:szCs w:val="20"/>
          <w:lang w:val="es-ES"/>
        </w:rPr>
        <w:t xml:space="preserve">más </w:t>
      </w:r>
      <w:r w:rsidR="009B550B" w:rsidRPr="00935147">
        <w:rPr>
          <w:rFonts w:asciiTheme="minorEastAsia" w:hAnsiTheme="minorEastAsia"/>
          <w:szCs w:val="20"/>
          <w:lang w:val="es-ES"/>
        </w:rPr>
        <w:t>precisa y estable</w:t>
      </w:r>
      <w:r w:rsidR="009B550B">
        <w:rPr>
          <w:rFonts w:asciiTheme="minorEastAsia" w:hAnsiTheme="minorEastAsia"/>
          <w:szCs w:val="20"/>
          <w:lang w:val="es-ES"/>
        </w:rPr>
        <w:t>,</w:t>
      </w:r>
      <w:r w:rsidRPr="00935147">
        <w:rPr>
          <w:rFonts w:asciiTheme="minorEastAsia" w:hAnsiTheme="minorEastAsia"/>
          <w:szCs w:val="20"/>
          <w:lang w:val="es-ES"/>
        </w:rPr>
        <w:t xml:space="preserve"> </w:t>
      </w:r>
      <w:r w:rsidR="006C0B63">
        <w:rPr>
          <w:rFonts w:asciiTheme="minorEastAsia" w:hAnsiTheme="minorEastAsia"/>
          <w:szCs w:val="20"/>
          <w:lang w:val="es-ES"/>
        </w:rPr>
        <w:t xml:space="preserve">reduce el tiempo de grabación y ayuda a los </w:t>
      </w:r>
      <w:r w:rsidR="009B550B">
        <w:rPr>
          <w:rFonts w:asciiTheme="minorEastAsia" w:hAnsiTheme="minorEastAsia"/>
          <w:szCs w:val="20"/>
          <w:lang w:val="es-ES"/>
        </w:rPr>
        <w:t>videógrafos</w:t>
      </w:r>
      <w:r w:rsidRPr="00935147">
        <w:rPr>
          <w:rFonts w:asciiTheme="minorEastAsia" w:hAnsiTheme="minorEastAsia"/>
          <w:szCs w:val="20"/>
          <w:lang w:val="es-ES"/>
        </w:rPr>
        <w:t xml:space="preserve"> </w:t>
      </w:r>
      <w:r w:rsidR="006C0B63">
        <w:rPr>
          <w:rFonts w:asciiTheme="minorEastAsia" w:hAnsiTheme="minorEastAsia"/>
          <w:szCs w:val="20"/>
          <w:lang w:val="es-ES"/>
        </w:rPr>
        <w:t>a trabajar de manera más eficiente</w:t>
      </w:r>
      <w:r w:rsidRPr="00935147">
        <w:rPr>
          <w:rFonts w:asciiTheme="minorEastAsia" w:hAnsiTheme="minorEastAsia"/>
          <w:szCs w:val="20"/>
          <w:lang w:val="es-ES"/>
        </w:rPr>
        <w:t>.</w:t>
      </w:r>
    </w:p>
    <w:p w14:paraId="4AC991A4" w14:textId="02C365DB" w:rsidR="00F707EA" w:rsidRPr="005970B3" w:rsidRDefault="002B7A93" w:rsidP="00E521DE">
      <w:pPr>
        <w:spacing w:before="200" w:after="120" w:line="240" w:lineRule="auto"/>
        <w:rPr>
          <w:rFonts w:asciiTheme="minorEastAsia" w:hAnsiTheme="minorEastAsia"/>
          <w:b/>
          <w:szCs w:val="20"/>
          <w:lang w:val="es-ES"/>
        </w:rPr>
      </w:pPr>
      <w:r w:rsidRPr="005970B3">
        <w:rPr>
          <w:rFonts w:asciiTheme="minorEastAsia" w:hAnsiTheme="minorEastAsia"/>
          <w:b/>
          <w:szCs w:val="20"/>
          <w:lang w:val="es-ES"/>
        </w:rPr>
        <w:t>Diseño hermético</w:t>
      </w:r>
    </w:p>
    <w:p w14:paraId="4AC991A5" w14:textId="0B2EB371" w:rsidR="00F707EA" w:rsidRPr="005970B3" w:rsidRDefault="005970B3" w:rsidP="00F707EA">
      <w:pPr>
        <w:pStyle w:val="NoSpacing"/>
        <w:rPr>
          <w:rFonts w:asciiTheme="minorEastAsia" w:hAnsiTheme="minorEastAsia"/>
          <w:kern w:val="2"/>
          <w:sz w:val="20"/>
          <w:szCs w:val="20"/>
          <w:lang w:val="es-ES" w:eastAsia="ko-KR"/>
        </w:rPr>
      </w:pPr>
      <w:r w:rsidRPr="005970B3">
        <w:rPr>
          <w:rFonts w:asciiTheme="minorEastAsia" w:hAnsiTheme="minorEastAsia"/>
          <w:kern w:val="2"/>
          <w:sz w:val="20"/>
          <w:szCs w:val="20"/>
          <w:lang w:val="es-ES" w:eastAsia="ko-KR"/>
        </w:rPr>
        <w:t xml:space="preserve">Teniendo en cuenta el entorno de disparo de los usuarios, el objetivo está sellado para evitar daños o contaminación por polvo, lluvia ligera </w:t>
      </w:r>
      <w:r>
        <w:rPr>
          <w:rFonts w:asciiTheme="minorEastAsia" w:hAnsiTheme="minorEastAsia"/>
          <w:kern w:val="2"/>
          <w:sz w:val="20"/>
          <w:szCs w:val="20"/>
          <w:lang w:val="es-ES" w:eastAsia="ko-KR"/>
        </w:rPr>
        <w:t>o</w:t>
      </w:r>
      <w:r w:rsidRPr="005970B3">
        <w:rPr>
          <w:rFonts w:asciiTheme="minorEastAsia" w:hAnsiTheme="minorEastAsia"/>
          <w:kern w:val="2"/>
          <w:sz w:val="20"/>
          <w:szCs w:val="20"/>
          <w:lang w:val="es-ES" w:eastAsia="ko-KR"/>
        </w:rPr>
        <w:t xml:space="preserve"> nieve.</w:t>
      </w:r>
    </w:p>
    <w:p w14:paraId="0A57EEF5" w14:textId="77777777" w:rsidR="007A1426" w:rsidRDefault="007A1426" w:rsidP="00E521DE">
      <w:pPr>
        <w:spacing w:before="200" w:after="120" w:line="240" w:lineRule="auto"/>
        <w:rPr>
          <w:b/>
          <w:lang w:val="es-ES"/>
        </w:rPr>
      </w:pPr>
    </w:p>
    <w:p w14:paraId="70408151" w14:textId="77777777" w:rsidR="007A1426" w:rsidRDefault="007A1426" w:rsidP="00E521DE">
      <w:pPr>
        <w:spacing w:before="200" w:after="120" w:line="240" w:lineRule="auto"/>
        <w:rPr>
          <w:b/>
          <w:lang w:val="es-ES"/>
        </w:rPr>
      </w:pPr>
    </w:p>
    <w:p w14:paraId="2ACBE6BE" w14:textId="77777777" w:rsidR="007A1426" w:rsidRDefault="007A1426" w:rsidP="00E521DE">
      <w:pPr>
        <w:spacing w:before="200" w:after="120" w:line="240" w:lineRule="auto"/>
        <w:rPr>
          <w:b/>
          <w:lang w:val="es-ES"/>
        </w:rPr>
      </w:pPr>
    </w:p>
    <w:p w14:paraId="4AC991A8" w14:textId="75ADE234" w:rsidR="00AD2897" w:rsidRPr="00C662A7" w:rsidRDefault="00C662A7" w:rsidP="00E521DE">
      <w:pPr>
        <w:spacing w:before="200" w:after="120" w:line="240" w:lineRule="auto"/>
        <w:rPr>
          <w:rFonts w:asciiTheme="majorHAnsi" w:eastAsiaTheme="majorHAnsi" w:hAnsiTheme="majorHAnsi"/>
          <w:b/>
          <w:szCs w:val="20"/>
          <w:lang w:val="es-ES"/>
        </w:rPr>
      </w:pPr>
      <w:r w:rsidRPr="00C662A7">
        <w:rPr>
          <w:b/>
          <w:lang w:val="es-ES"/>
        </w:rPr>
        <w:t>Imágenes del p</w:t>
      </w:r>
      <w:r w:rsidR="00AD2897" w:rsidRPr="00C662A7">
        <w:rPr>
          <w:b/>
          <w:lang w:val="es-ES"/>
        </w:rPr>
        <w:t>roduct</w:t>
      </w:r>
      <w:r w:rsidRPr="00C662A7">
        <w:rPr>
          <w:b/>
          <w:lang w:val="es-ES"/>
        </w:rPr>
        <w:t>o</w:t>
      </w:r>
    </w:p>
    <w:p w14:paraId="4AC991A9" w14:textId="77777777" w:rsidR="00AD2897" w:rsidRPr="00DE4C26" w:rsidRDefault="00AD2897" w:rsidP="00AD2897">
      <w:pPr>
        <w:rPr>
          <w:b/>
          <w:bCs/>
          <w:noProof/>
          <w:lang w:val="es-ES"/>
        </w:rPr>
      </w:pPr>
      <w:r w:rsidRPr="00DE4C26">
        <w:rPr>
          <w:rFonts w:asciiTheme="majorHAnsi" w:eastAsiaTheme="majorHAnsi" w:hAnsiTheme="majorHAnsi"/>
          <w:b/>
          <w:bCs/>
          <w:noProof/>
          <w:szCs w:val="20"/>
        </w:rPr>
        <w:drawing>
          <wp:inline distT="0" distB="0" distL="0" distR="0" wp14:anchorId="4AC99205" wp14:editId="6C5D28B3">
            <wp:extent cx="1527113" cy="2128358"/>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1412" cy="2134349"/>
                    </a:xfrm>
                    <a:prstGeom prst="rect">
                      <a:avLst/>
                    </a:prstGeom>
                  </pic:spPr>
                </pic:pic>
              </a:graphicData>
            </a:graphic>
          </wp:inline>
        </w:drawing>
      </w:r>
      <w:r w:rsidRPr="00DE4C26">
        <w:rPr>
          <w:b/>
          <w:bCs/>
          <w:noProof/>
          <w:lang w:val="es-ES"/>
        </w:rPr>
        <w:t xml:space="preserve">    </w:t>
      </w:r>
      <w:r w:rsidRPr="00DE4C26">
        <w:rPr>
          <w:rFonts w:asciiTheme="majorHAnsi" w:eastAsiaTheme="majorHAnsi" w:hAnsiTheme="majorHAnsi"/>
          <w:b/>
          <w:bCs/>
          <w:noProof/>
          <w:szCs w:val="20"/>
        </w:rPr>
        <w:drawing>
          <wp:inline distT="0" distB="0" distL="0" distR="0" wp14:anchorId="4AC99207" wp14:editId="71C9F8DD">
            <wp:extent cx="1529020" cy="2131017"/>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32382" cy="2135703"/>
                    </a:xfrm>
                    <a:prstGeom prst="rect">
                      <a:avLst/>
                    </a:prstGeom>
                  </pic:spPr>
                </pic:pic>
              </a:graphicData>
            </a:graphic>
          </wp:inline>
        </w:drawing>
      </w:r>
      <w:r w:rsidRPr="00DE4C26">
        <w:rPr>
          <w:b/>
          <w:bCs/>
          <w:noProof/>
          <w:lang w:val="es-ES"/>
        </w:rPr>
        <w:t xml:space="preserve"> </w:t>
      </w:r>
      <w:r w:rsidRPr="00DE4C26">
        <w:rPr>
          <w:b/>
          <w:bCs/>
          <w:noProof/>
        </w:rPr>
        <w:drawing>
          <wp:inline distT="0" distB="0" distL="0" distR="0" wp14:anchorId="4AC99209" wp14:editId="4AC9920A">
            <wp:extent cx="1814141" cy="1691121"/>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14141" cy="1691121"/>
                    </a:xfrm>
                    <a:prstGeom prst="rect">
                      <a:avLst/>
                    </a:prstGeom>
                  </pic:spPr>
                </pic:pic>
              </a:graphicData>
            </a:graphic>
          </wp:inline>
        </w:drawing>
      </w:r>
    </w:p>
    <w:p w14:paraId="4AC991AA" w14:textId="77777777" w:rsidR="00B653C4" w:rsidRPr="00C662A7" w:rsidRDefault="00AD2897" w:rsidP="00E67077">
      <w:pPr>
        <w:rPr>
          <w:noProof/>
          <w:lang w:val="es-ES"/>
        </w:rPr>
      </w:pPr>
      <w:r w:rsidRPr="005C709C">
        <w:rPr>
          <w:rFonts w:asciiTheme="majorHAnsi" w:eastAsiaTheme="majorHAnsi" w:hAnsiTheme="majorHAnsi"/>
          <w:b/>
          <w:noProof/>
          <w:szCs w:val="20"/>
        </w:rPr>
        <w:drawing>
          <wp:inline distT="0" distB="0" distL="0" distR="0" wp14:anchorId="4AC9920B" wp14:editId="18FE166E">
            <wp:extent cx="1441342" cy="2008817"/>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51362" cy="2022782"/>
                    </a:xfrm>
                    <a:prstGeom prst="rect">
                      <a:avLst/>
                    </a:prstGeom>
                  </pic:spPr>
                </pic:pic>
              </a:graphicData>
            </a:graphic>
          </wp:inline>
        </w:drawing>
      </w:r>
      <w:r w:rsidRPr="00C662A7">
        <w:rPr>
          <w:noProof/>
          <w:lang w:val="es-ES"/>
        </w:rPr>
        <w:t xml:space="preserve">  </w:t>
      </w:r>
      <w:r w:rsidRPr="005C709C">
        <w:rPr>
          <w:rFonts w:asciiTheme="majorHAnsi" w:eastAsiaTheme="majorHAnsi" w:hAnsiTheme="majorHAnsi"/>
          <w:b/>
          <w:noProof/>
          <w:szCs w:val="20"/>
        </w:rPr>
        <w:drawing>
          <wp:inline distT="0" distB="0" distL="0" distR="0" wp14:anchorId="4AC9920D" wp14:editId="1D132CAA">
            <wp:extent cx="1630580" cy="2208386"/>
            <wp:effectExtent l="0" t="0" r="0" b="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t="9868" b="8804"/>
                    <a:stretch/>
                  </pic:blipFill>
                  <pic:spPr bwMode="auto">
                    <a:xfrm>
                      <a:off x="0" y="0"/>
                      <a:ext cx="1667200" cy="2257983"/>
                    </a:xfrm>
                    <a:prstGeom prst="rect">
                      <a:avLst/>
                    </a:prstGeom>
                    <a:ln>
                      <a:noFill/>
                    </a:ln>
                    <a:extLst>
                      <a:ext uri="{53640926-AAD7-44D8-BBD7-CCE9431645EC}">
                        <a14:shadowObscured xmlns:a14="http://schemas.microsoft.com/office/drawing/2010/main"/>
                      </a:ext>
                    </a:extLst>
                  </pic:spPr>
                </pic:pic>
              </a:graphicData>
            </a:graphic>
          </wp:inline>
        </w:drawing>
      </w:r>
      <w:r w:rsidRPr="00C662A7">
        <w:rPr>
          <w:noProof/>
          <w:lang w:val="es-ES"/>
        </w:rPr>
        <w:t xml:space="preserve"> </w:t>
      </w:r>
      <w:r w:rsidRPr="005C709C">
        <w:rPr>
          <w:noProof/>
        </w:rPr>
        <w:drawing>
          <wp:inline distT="0" distB="0" distL="0" distR="0" wp14:anchorId="4AC9920F" wp14:editId="2ECD673B">
            <wp:extent cx="1704814" cy="2025809"/>
            <wp:effectExtent l="0" t="0" r="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b="4493"/>
                    <a:stretch/>
                  </pic:blipFill>
                  <pic:spPr bwMode="auto">
                    <a:xfrm>
                      <a:off x="0" y="0"/>
                      <a:ext cx="1720419" cy="2044353"/>
                    </a:xfrm>
                    <a:prstGeom prst="rect">
                      <a:avLst/>
                    </a:prstGeom>
                    <a:ln>
                      <a:noFill/>
                    </a:ln>
                    <a:extLst>
                      <a:ext uri="{53640926-AAD7-44D8-BBD7-CCE9431645EC}">
                        <a14:shadowObscured xmlns:a14="http://schemas.microsoft.com/office/drawing/2010/main"/>
                      </a:ext>
                    </a:extLst>
                  </pic:spPr>
                </pic:pic>
              </a:graphicData>
            </a:graphic>
          </wp:inline>
        </w:drawing>
      </w:r>
    </w:p>
    <w:p w14:paraId="4AC991AB" w14:textId="77777777" w:rsidR="00B96F3E" w:rsidRPr="00C662A7" w:rsidRDefault="00B96F3E" w:rsidP="00B96F3E">
      <w:pPr>
        <w:widowControl/>
        <w:wordWrap/>
        <w:adjustRightInd w:val="0"/>
        <w:spacing w:after="0" w:line="276" w:lineRule="auto"/>
        <w:ind w:firstLineChars="100" w:firstLine="200"/>
        <w:rPr>
          <w:rFonts w:eastAsiaTheme="minorHAnsi"/>
          <w:b/>
          <w:color w:val="000000" w:themeColor="text1"/>
          <w:szCs w:val="20"/>
          <w:u w:val="single"/>
          <w:shd w:val="clear" w:color="auto" w:fill="FFFFFF"/>
          <w:lang w:val="es-ES"/>
        </w:rPr>
      </w:pPr>
    </w:p>
    <w:p w14:paraId="4AC991AC" w14:textId="6AA37EEC" w:rsidR="00B96F3E" w:rsidRPr="00C662A7" w:rsidRDefault="00C662A7" w:rsidP="00E521DE">
      <w:pPr>
        <w:spacing w:before="200" w:after="120" w:line="240" w:lineRule="auto"/>
        <w:rPr>
          <w:rFonts w:ascii="Malgun Gothic" w:eastAsia="Malgun Gothic" w:hAnsi="Malgun Gothic"/>
          <w:b/>
          <w:color w:val="000000"/>
          <w:szCs w:val="20"/>
          <w:lang w:val="es-ES"/>
        </w:rPr>
      </w:pPr>
      <w:r>
        <w:rPr>
          <w:rFonts w:ascii="Malgun Gothic" w:eastAsia="Malgun Gothic" w:hAnsi="Malgun Gothic"/>
          <w:b/>
          <w:color w:val="000000"/>
          <w:szCs w:val="20"/>
          <w:lang w:val="es-ES"/>
        </w:rPr>
        <w:t>Construcción óptica</w:t>
      </w:r>
    </w:p>
    <w:p w14:paraId="4AC991AD" w14:textId="77777777" w:rsidR="00B96F3E" w:rsidRDefault="00B96F3E" w:rsidP="00B96F3E">
      <w:pPr>
        <w:rPr>
          <w:rFonts w:ascii="Malgun Gothic" w:eastAsia="Malgun Gothic" w:hAnsi="Malgun Gothic"/>
          <w:b/>
          <w:color w:val="000000"/>
          <w:szCs w:val="20"/>
        </w:rPr>
      </w:pPr>
      <w:r>
        <w:rPr>
          <w:rFonts w:ascii="Malgun Gothic" w:eastAsia="Malgun Gothic" w:hAnsi="Malgun Gothic"/>
          <w:b/>
          <w:noProof/>
          <w:color w:val="000000"/>
          <w:szCs w:val="20"/>
        </w:rPr>
        <w:drawing>
          <wp:inline distT="0" distB="0" distL="0" distR="0" wp14:anchorId="4AC99211" wp14:editId="4AC99212">
            <wp:extent cx="3061631" cy="2752725"/>
            <wp:effectExtent l="0" t="0" r="571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 35-150mm F2-2.8 L (Optical Construction)_240222.png"/>
                    <pic:cNvPicPr/>
                  </pic:nvPicPr>
                  <pic:blipFill rotWithShape="1">
                    <a:blip r:embed="rId17">
                      <a:extLst>
                        <a:ext uri="{28A0092B-C50C-407E-A947-70E740481C1C}">
                          <a14:useLocalDpi xmlns:a14="http://schemas.microsoft.com/office/drawing/2010/main" val="0"/>
                        </a:ext>
                      </a:extLst>
                    </a:blip>
                    <a:srcRect l="12797" t="11888" r="13084" b="8664"/>
                    <a:stretch/>
                  </pic:blipFill>
                  <pic:spPr bwMode="auto">
                    <a:xfrm>
                      <a:off x="0" y="0"/>
                      <a:ext cx="3079514" cy="2768803"/>
                    </a:xfrm>
                    <a:prstGeom prst="rect">
                      <a:avLst/>
                    </a:prstGeom>
                    <a:ln>
                      <a:noFill/>
                    </a:ln>
                    <a:extLst>
                      <a:ext uri="{53640926-AAD7-44D8-BBD7-CCE9431645EC}">
                        <a14:shadowObscured xmlns:a14="http://schemas.microsoft.com/office/drawing/2010/main"/>
                      </a:ext>
                    </a:extLst>
                  </pic:spPr>
                </pic:pic>
              </a:graphicData>
            </a:graphic>
          </wp:inline>
        </w:drawing>
      </w:r>
    </w:p>
    <w:p w14:paraId="4AC991AE" w14:textId="77777777" w:rsidR="007739B8" w:rsidRDefault="007739B8" w:rsidP="00E67077">
      <w:pPr>
        <w:rPr>
          <w:noProof/>
        </w:rPr>
      </w:pPr>
    </w:p>
    <w:p w14:paraId="4AC991AF" w14:textId="01E17788" w:rsidR="00E67077" w:rsidRPr="00B50352" w:rsidRDefault="00C662A7" w:rsidP="00E521DE">
      <w:pPr>
        <w:spacing w:before="200" w:after="120" w:line="240" w:lineRule="auto"/>
        <w:rPr>
          <w:b/>
          <w:lang w:val="es-ES"/>
        </w:rPr>
      </w:pPr>
      <w:r w:rsidRPr="00B50352">
        <w:rPr>
          <w:b/>
          <w:lang w:val="es-ES"/>
        </w:rPr>
        <w:t>Especificaciones</w:t>
      </w:r>
      <w:r w:rsidR="00B50352" w:rsidRPr="00B50352">
        <w:rPr>
          <w:b/>
          <w:lang w:val="es-ES"/>
        </w:rPr>
        <w:t xml:space="preserve"> técnicas</w:t>
      </w:r>
    </w:p>
    <w:tbl>
      <w:tblPr>
        <w:tblW w:w="8579" w:type="dxa"/>
        <w:tblCellMar>
          <w:left w:w="99" w:type="dxa"/>
          <w:right w:w="99" w:type="dxa"/>
        </w:tblCellMar>
        <w:tblLook w:val="04A0" w:firstRow="1" w:lastRow="0" w:firstColumn="1" w:lastColumn="0" w:noHBand="0" w:noVBand="1"/>
      </w:tblPr>
      <w:tblGrid>
        <w:gridCol w:w="1838"/>
        <w:gridCol w:w="2410"/>
        <w:gridCol w:w="11"/>
        <w:gridCol w:w="2149"/>
        <w:gridCol w:w="11"/>
        <w:gridCol w:w="2149"/>
        <w:gridCol w:w="11"/>
      </w:tblGrid>
      <w:tr w:rsidR="00E67077" w:rsidRPr="00B50352" w14:paraId="4AC991B2"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B0" w14:textId="36BBBBA7" w:rsidR="00E67077" w:rsidRPr="00B50352" w:rsidRDefault="007B22B1" w:rsidP="00AB00AE">
            <w:pPr>
              <w:widowControl/>
              <w:wordWrap/>
              <w:autoSpaceDE/>
              <w:autoSpaceDN/>
              <w:spacing w:after="0" w:line="240" w:lineRule="auto"/>
              <w:ind w:left="-110" w:firstLineChars="100" w:firstLine="18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Nombre del modelo</w:t>
            </w:r>
          </w:p>
        </w:tc>
        <w:tc>
          <w:tcPr>
            <w:tcW w:w="4320" w:type="dxa"/>
            <w:gridSpan w:val="4"/>
            <w:tcBorders>
              <w:top w:val="single" w:sz="4" w:space="0" w:color="auto"/>
              <w:left w:val="nil"/>
              <w:bottom w:val="single" w:sz="4" w:space="0" w:color="auto"/>
              <w:right w:val="single" w:sz="4" w:space="0" w:color="auto"/>
            </w:tcBorders>
            <w:shd w:val="clear" w:color="000000" w:fill="E7E6E6"/>
            <w:noWrap/>
            <w:vAlign w:val="center"/>
            <w:hideMark/>
          </w:tcPr>
          <w:p w14:paraId="4AC991B1"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b/>
                <w:bCs/>
                <w:kern w:val="0"/>
                <w:sz w:val="18"/>
                <w:szCs w:val="20"/>
                <w:lang w:val="es-ES"/>
              </w:rPr>
            </w:pPr>
            <w:r w:rsidRPr="00B50352">
              <w:rPr>
                <w:rFonts w:ascii="Malgun Gothic" w:eastAsia="Malgun Gothic" w:hAnsi="Malgun Gothic" w:cs="Gulim"/>
                <w:b/>
                <w:bCs/>
                <w:kern w:val="0"/>
                <w:sz w:val="18"/>
                <w:szCs w:val="20"/>
                <w:lang w:val="es-ES"/>
              </w:rPr>
              <w:t>AF 35-150mm F2-2.8 L</w:t>
            </w:r>
          </w:p>
        </w:tc>
      </w:tr>
      <w:tr w:rsidR="00E67077" w:rsidRPr="00B50352" w14:paraId="4AC991B6" w14:textId="77777777" w:rsidTr="00AB00AE">
        <w:trPr>
          <w:trHeight w:val="330"/>
        </w:trPr>
        <w:tc>
          <w:tcPr>
            <w:tcW w:w="4259" w:type="dxa"/>
            <w:gridSpan w:val="3"/>
            <w:vMerge w:val="restart"/>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B3" w14:textId="48F4F63F"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826E54" w:rsidRPr="00B50352">
              <w:rPr>
                <w:rFonts w:ascii="Malgun Gothic" w:eastAsia="Malgun Gothic" w:hAnsi="Malgun Gothic" w:cs="Gulim"/>
                <w:b/>
                <w:bCs/>
                <w:color w:val="000000"/>
                <w:kern w:val="0"/>
                <w:sz w:val="18"/>
                <w:szCs w:val="20"/>
                <w:lang w:val="es-ES"/>
              </w:rPr>
              <w:t>Luminosidad/ Apertura</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B4" w14:textId="40C53732" w:rsidR="00E67077" w:rsidRPr="00B50352" w:rsidRDefault="00BF240F" w:rsidP="00E67077">
            <w:pPr>
              <w:widowControl/>
              <w:wordWrap/>
              <w:autoSpaceDE/>
              <w:autoSpaceDN/>
              <w:spacing w:after="0" w:line="240" w:lineRule="auto"/>
              <w:jc w:val="center"/>
              <w:rPr>
                <w:rFonts w:ascii="Malgun Gothic" w:eastAsia="Malgun Gothic" w:hAnsi="Malgun Gothic" w:cs="Gulim"/>
                <w:b/>
                <w:bCs/>
                <w:kern w:val="0"/>
                <w:sz w:val="18"/>
                <w:szCs w:val="20"/>
                <w:lang w:val="es-ES"/>
              </w:rPr>
            </w:pPr>
            <w:r w:rsidRPr="007063C0">
              <w:rPr>
                <w:rFonts w:ascii="Malgun Gothic" w:eastAsia="Malgun Gothic" w:hAnsi="Malgun Gothic" w:cs="Gulim"/>
                <w:b/>
                <w:bCs/>
                <w:kern w:val="0"/>
                <w:sz w:val="18"/>
                <w:szCs w:val="20"/>
                <w:lang w:val="es-ES"/>
              </w:rPr>
              <w:t>Angular</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B5"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b/>
                <w:bCs/>
                <w:kern w:val="0"/>
                <w:sz w:val="18"/>
                <w:szCs w:val="20"/>
                <w:lang w:val="es-ES"/>
              </w:rPr>
            </w:pPr>
            <w:r w:rsidRPr="00B50352">
              <w:rPr>
                <w:rFonts w:ascii="Malgun Gothic" w:eastAsia="Malgun Gothic" w:hAnsi="Malgun Gothic" w:cs="Gulim"/>
                <w:b/>
                <w:bCs/>
                <w:kern w:val="0"/>
                <w:sz w:val="18"/>
                <w:szCs w:val="20"/>
                <w:lang w:val="es-ES"/>
              </w:rPr>
              <w:t>Tele</w:t>
            </w:r>
          </w:p>
        </w:tc>
      </w:tr>
      <w:tr w:rsidR="00E67077" w:rsidRPr="00B50352" w14:paraId="4AC991BA" w14:textId="77777777" w:rsidTr="00AB00AE">
        <w:trPr>
          <w:trHeight w:val="330"/>
        </w:trPr>
        <w:tc>
          <w:tcPr>
            <w:tcW w:w="4259" w:type="dxa"/>
            <w:gridSpan w:val="3"/>
            <w:vMerge/>
            <w:tcBorders>
              <w:top w:val="single" w:sz="4" w:space="0" w:color="auto"/>
              <w:left w:val="single" w:sz="4" w:space="0" w:color="auto"/>
              <w:bottom w:val="single" w:sz="4" w:space="0" w:color="auto"/>
              <w:right w:val="single" w:sz="4" w:space="0" w:color="auto"/>
            </w:tcBorders>
            <w:vAlign w:val="center"/>
            <w:hideMark/>
          </w:tcPr>
          <w:p w14:paraId="4AC991B7" w14:textId="77777777"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B8"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F2.0 ~ F16</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B9"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F2.8 ~ F22</w:t>
            </w:r>
          </w:p>
        </w:tc>
      </w:tr>
      <w:tr w:rsidR="00E67077" w:rsidRPr="00B50352" w14:paraId="4AC991BE" w14:textId="77777777" w:rsidTr="00AB00AE">
        <w:trPr>
          <w:gridAfter w:val="1"/>
          <w:wAfter w:w="11" w:type="dxa"/>
          <w:trHeight w:val="330"/>
        </w:trPr>
        <w:tc>
          <w:tcPr>
            <w:tcW w:w="1838" w:type="dxa"/>
            <w:vMerge w:val="restart"/>
            <w:tcBorders>
              <w:top w:val="nil"/>
              <w:left w:val="single" w:sz="4" w:space="0" w:color="auto"/>
              <w:bottom w:val="single" w:sz="4" w:space="0" w:color="auto"/>
              <w:right w:val="single" w:sz="4" w:space="0" w:color="auto"/>
            </w:tcBorders>
            <w:shd w:val="clear" w:color="000000" w:fill="E7E6E6"/>
            <w:vAlign w:val="center"/>
            <w:hideMark/>
          </w:tcPr>
          <w:p w14:paraId="4AC991BB" w14:textId="0E475BA5"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A45E06" w:rsidRPr="00B50352">
              <w:rPr>
                <w:rFonts w:ascii="Malgun Gothic" w:eastAsia="Malgun Gothic" w:hAnsi="Malgun Gothic" w:cs="Gulim"/>
                <w:b/>
                <w:bCs/>
                <w:color w:val="000000"/>
                <w:kern w:val="0"/>
                <w:sz w:val="18"/>
                <w:szCs w:val="20"/>
                <w:lang w:val="es-ES"/>
              </w:rPr>
              <w:t>Óptica</w:t>
            </w:r>
          </w:p>
        </w:tc>
        <w:tc>
          <w:tcPr>
            <w:tcW w:w="2410" w:type="dxa"/>
            <w:tcBorders>
              <w:top w:val="nil"/>
              <w:left w:val="nil"/>
              <w:bottom w:val="single" w:sz="4" w:space="0" w:color="auto"/>
              <w:right w:val="single" w:sz="4" w:space="0" w:color="auto"/>
            </w:tcBorders>
            <w:shd w:val="clear" w:color="000000" w:fill="E7E6E6"/>
            <w:noWrap/>
            <w:vAlign w:val="center"/>
            <w:hideMark/>
          </w:tcPr>
          <w:p w14:paraId="4AC991BC" w14:textId="23C33823" w:rsidR="00E67077" w:rsidRPr="00B50352" w:rsidRDefault="00A45E06" w:rsidP="00AB00AE">
            <w:pPr>
              <w:widowControl/>
              <w:wordWrap/>
              <w:autoSpaceDE/>
              <w:autoSpaceDN/>
              <w:spacing w:after="0" w:line="240" w:lineRule="auto"/>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Construcción</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BD" w14:textId="525E31E5" w:rsidR="00E67077" w:rsidRPr="00B50352" w:rsidRDefault="00E67077" w:rsidP="00AB00AE">
            <w:pPr>
              <w:widowControl/>
              <w:wordWrap/>
              <w:autoSpaceDE/>
              <w:autoSpaceDN/>
              <w:spacing w:after="0" w:line="240" w:lineRule="auto"/>
              <w:ind w:left="-110"/>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21 Element</w:t>
            </w:r>
            <w:r w:rsidR="00097C1F" w:rsidRPr="00B50352">
              <w:rPr>
                <w:rFonts w:ascii="Malgun Gothic" w:eastAsia="Malgun Gothic" w:hAnsi="Malgun Gothic" w:cs="Gulim"/>
                <w:color w:val="000000"/>
                <w:kern w:val="0"/>
                <w:sz w:val="18"/>
                <w:szCs w:val="20"/>
                <w:lang w:val="es-ES"/>
              </w:rPr>
              <w:t>o</w:t>
            </w:r>
            <w:r w:rsidRPr="00B50352">
              <w:rPr>
                <w:rFonts w:ascii="Malgun Gothic" w:eastAsia="Malgun Gothic" w:hAnsi="Malgun Gothic" w:cs="Gulim"/>
                <w:color w:val="000000"/>
                <w:kern w:val="0"/>
                <w:sz w:val="18"/>
                <w:szCs w:val="20"/>
                <w:lang w:val="es-ES"/>
              </w:rPr>
              <w:t xml:space="preserve">s </w:t>
            </w:r>
            <w:r w:rsidR="00097C1F" w:rsidRPr="00B50352">
              <w:rPr>
                <w:rFonts w:ascii="Malgun Gothic" w:eastAsia="Malgun Gothic" w:hAnsi="Malgun Gothic" w:cs="Gulim"/>
                <w:color w:val="000000"/>
                <w:kern w:val="0"/>
                <w:sz w:val="18"/>
                <w:szCs w:val="20"/>
                <w:lang w:val="es-ES"/>
              </w:rPr>
              <w:t>en</w:t>
            </w:r>
            <w:r w:rsidRPr="00B50352">
              <w:rPr>
                <w:rFonts w:ascii="Malgun Gothic" w:eastAsia="Malgun Gothic" w:hAnsi="Malgun Gothic" w:cs="Gulim"/>
                <w:color w:val="000000"/>
                <w:kern w:val="0"/>
                <w:sz w:val="18"/>
                <w:szCs w:val="20"/>
                <w:lang w:val="es-ES"/>
              </w:rPr>
              <w:t xml:space="preserve"> 18 </w:t>
            </w:r>
            <w:r w:rsidR="00097C1F" w:rsidRPr="00B50352">
              <w:rPr>
                <w:rFonts w:ascii="Malgun Gothic" w:eastAsia="Malgun Gothic" w:hAnsi="Malgun Gothic" w:cs="Gulim"/>
                <w:color w:val="000000"/>
                <w:kern w:val="0"/>
                <w:sz w:val="18"/>
                <w:szCs w:val="20"/>
                <w:lang w:val="es-ES"/>
              </w:rPr>
              <w:t>gr</w:t>
            </w:r>
            <w:r w:rsidRPr="00B50352">
              <w:rPr>
                <w:rFonts w:ascii="Malgun Gothic" w:eastAsia="Malgun Gothic" w:hAnsi="Malgun Gothic" w:cs="Gulim"/>
                <w:color w:val="000000"/>
                <w:kern w:val="0"/>
                <w:sz w:val="18"/>
                <w:szCs w:val="20"/>
                <w:lang w:val="es-ES"/>
              </w:rPr>
              <w:t>up</w:t>
            </w:r>
            <w:r w:rsidR="00097C1F" w:rsidRPr="00B50352">
              <w:rPr>
                <w:rFonts w:ascii="Malgun Gothic" w:eastAsia="Malgun Gothic" w:hAnsi="Malgun Gothic" w:cs="Gulim"/>
                <w:color w:val="000000"/>
                <w:kern w:val="0"/>
                <w:sz w:val="18"/>
                <w:szCs w:val="20"/>
                <w:lang w:val="es-ES"/>
              </w:rPr>
              <w:t>o</w:t>
            </w:r>
            <w:r w:rsidRPr="00B50352">
              <w:rPr>
                <w:rFonts w:ascii="Malgun Gothic" w:eastAsia="Malgun Gothic" w:hAnsi="Malgun Gothic" w:cs="Gulim"/>
                <w:color w:val="000000"/>
                <w:kern w:val="0"/>
                <w:sz w:val="18"/>
                <w:szCs w:val="20"/>
                <w:lang w:val="es-ES"/>
              </w:rPr>
              <w:t>s</w:t>
            </w:r>
          </w:p>
        </w:tc>
      </w:tr>
      <w:tr w:rsidR="00E67077" w:rsidRPr="00B50352" w14:paraId="4AC991C2" w14:textId="77777777" w:rsidTr="00AB00AE">
        <w:trPr>
          <w:gridAfter w:val="1"/>
          <w:wAfter w:w="11" w:type="dxa"/>
          <w:trHeight w:val="330"/>
        </w:trPr>
        <w:tc>
          <w:tcPr>
            <w:tcW w:w="1838" w:type="dxa"/>
            <w:vMerge/>
            <w:tcBorders>
              <w:top w:val="nil"/>
              <w:left w:val="single" w:sz="4" w:space="0" w:color="auto"/>
              <w:bottom w:val="single" w:sz="4" w:space="0" w:color="auto"/>
              <w:right w:val="single" w:sz="4" w:space="0" w:color="auto"/>
            </w:tcBorders>
            <w:vAlign w:val="center"/>
            <w:hideMark/>
          </w:tcPr>
          <w:p w14:paraId="4AC991BF" w14:textId="77777777"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p>
        </w:tc>
        <w:tc>
          <w:tcPr>
            <w:tcW w:w="2410" w:type="dxa"/>
            <w:tcBorders>
              <w:top w:val="nil"/>
              <w:left w:val="nil"/>
              <w:bottom w:val="single" w:sz="4" w:space="0" w:color="auto"/>
              <w:right w:val="single" w:sz="4" w:space="0" w:color="auto"/>
            </w:tcBorders>
            <w:shd w:val="clear" w:color="000000" w:fill="E7E6E6"/>
            <w:noWrap/>
            <w:vAlign w:val="center"/>
            <w:hideMark/>
          </w:tcPr>
          <w:p w14:paraId="4AC991C0" w14:textId="23D11D18" w:rsidR="00E67077" w:rsidRPr="00B50352" w:rsidRDefault="00A45E06" w:rsidP="00AB00AE">
            <w:pPr>
              <w:widowControl/>
              <w:wordWrap/>
              <w:autoSpaceDE/>
              <w:autoSpaceDN/>
              <w:spacing w:after="0" w:line="240" w:lineRule="auto"/>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Lentes especiales</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C1" w14:textId="77777777" w:rsidR="00E67077" w:rsidRPr="00B50352" w:rsidRDefault="00E67077" w:rsidP="00AB00AE">
            <w:pPr>
              <w:widowControl/>
              <w:wordWrap/>
              <w:autoSpaceDE/>
              <w:autoSpaceDN/>
              <w:spacing w:after="0" w:line="240" w:lineRule="auto"/>
              <w:ind w:left="-110"/>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ASP 2, H-ASP 1, HR 3, ED 6</w:t>
            </w:r>
          </w:p>
        </w:tc>
      </w:tr>
      <w:tr w:rsidR="00E67077" w:rsidRPr="00B50352" w14:paraId="4AC991C5"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C3" w14:textId="13D3AC26"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8C678B" w:rsidRPr="00B50352">
              <w:rPr>
                <w:rFonts w:ascii="Malgun Gothic" w:eastAsia="Malgun Gothic" w:hAnsi="Malgun Gothic" w:cs="Gulim"/>
                <w:b/>
                <w:bCs/>
                <w:color w:val="000000"/>
                <w:kern w:val="0"/>
                <w:sz w:val="18"/>
                <w:szCs w:val="20"/>
                <w:lang w:val="es-ES"/>
              </w:rPr>
              <w:t>Revestimiento</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C4"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UMC</w:t>
            </w:r>
          </w:p>
        </w:tc>
      </w:tr>
      <w:tr w:rsidR="00E67077" w:rsidRPr="00B50352" w14:paraId="4AC991C9"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C6" w14:textId="64B87F3D"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8C678B" w:rsidRPr="00B50352">
              <w:rPr>
                <w:rFonts w:ascii="Malgun Gothic" w:eastAsia="Malgun Gothic" w:hAnsi="Malgun Gothic" w:cs="Gulim"/>
                <w:b/>
                <w:bCs/>
                <w:color w:val="000000"/>
                <w:kern w:val="0"/>
                <w:sz w:val="18"/>
                <w:szCs w:val="20"/>
                <w:lang w:val="es-ES"/>
              </w:rPr>
              <w:t>Distancia mínima de enfoque</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C7"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0.32m (1.05ft)</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C8"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0.85m (2.79ft)</w:t>
            </w:r>
          </w:p>
        </w:tc>
      </w:tr>
      <w:tr w:rsidR="00E67077" w:rsidRPr="00B50352" w14:paraId="4AC991CD"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CA" w14:textId="3B94A26F"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8C678B" w:rsidRPr="00B50352">
              <w:rPr>
                <w:rFonts w:ascii="Malgun Gothic" w:eastAsia="Malgun Gothic" w:hAnsi="Malgun Gothic" w:cs="Gulim"/>
                <w:b/>
                <w:bCs/>
                <w:color w:val="000000"/>
                <w:kern w:val="0"/>
                <w:sz w:val="18"/>
                <w:szCs w:val="20"/>
                <w:lang w:val="es-ES"/>
              </w:rPr>
              <w:t>Ratio de magnificación</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CB"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0.184x (1:5.43)</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CC"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0.18x (1:5.5)</w:t>
            </w:r>
          </w:p>
        </w:tc>
      </w:tr>
      <w:tr w:rsidR="00E67077" w:rsidRPr="00B50352" w14:paraId="4AC991D0"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CE" w14:textId="260B7A09"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N</w:t>
            </w:r>
            <w:r w:rsidR="00AB00AE" w:rsidRPr="00B50352">
              <w:rPr>
                <w:rFonts w:ascii="Malgun Gothic" w:eastAsia="Malgun Gothic" w:hAnsi="Malgun Gothic" w:cs="Gulim"/>
                <w:b/>
                <w:bCs/>
                <w:color w:val="000000"/>
                <w:kern w:val="0"/>
                <w:sz w:val="18"/>
                <w:szCs w:val="20"/>
                <w:lang w:val="es-ES"/>
              </w:rPr>
              <w:t>úmero de láminas</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CF"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9</w:t>
            </w:r>
          </w:p>
        </w:tc>
      </w:tr>
      <w:tr w:rsidR="00E67077" w:rsidRPr="00B50352" w14:paraId="4AC991D3"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D1" w14:textId="62C5E47E"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AB00AE" w:rsidRPr="00B50352">
              <w:rPr>
                <w:rFonts w:ascii="Malgun Gothic" w:eastAsia="Malgun Gothic" w:hAnsi="Malgun Gothic" w:cs="Gulim"/>
                <w:b/>
                <w:bCs/>
                <w:color w:val="000000"/>
                <w:kern w:val="0"/>
                <w:sz w:val="18"/>
                <w:szCs w:val="20"/>
                <w:lang w:val="es-ES"/>
              </w:rPr>
              <w:t>Tamaño filtro</w:t>
            </w:r>
            <w:r w:rsidRPr="00B50352">
              <w:rPr>
                <w:rFonts w:ascii="Malgun Gothic" w:eastAsia="Malgun Gothic" w:hAnsi="Malgun Gothic" w:cs="Gulim"/>
                <w:b/>
                <w:bCs/>
                <w:color w:val="000000"/>
                <w:kern w:val="0"/>
                <w:sz w:val="18"/>
                <w:szCs w:val="20"/>
                <w:lang w:val="es-ES"/>
              </w:rPr>
              <w:t xml:space="preserve"> (mm)</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D2"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Φ 82.0</w:t>
            </w:r>
          </w:p>
        </w:tc>
      </w:tr>
      <w:tr w:rsidR="00E67077" w:rsidRPr="00B50352" w14:paraId="4AC991D6"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D4" w14:textId="256CA751"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M</w:t>
            </w:r>
            <w:r w:rsidR="00AB00AE" w:rsidRPr="00B50352">
              <w:rPr>
                <w:rFonts w:ascii="Malgun Gothic" w:eastAsia="Malgun Gothic" w:hAnsi="Malgun Gothic" w:cs="Gulim"/>
                <w:b/>
                <w:bCs/>
                <w:color w:val="000000"/>
                <w:kern w:val="0"/>
                <w:sz w:val="18"/>
                <w:szCs w:val="20"/>
                <w:lang w:val="es-ES"/>
              </w:rPr>
              <w:t>á</w:t>
            </w:r>
            <w:r w:rsidRPr="00B50352">
              <w:rPr>
                <w:rFonts w:ascii="Malgun Gothic" w:eastAsia="Malgun Gothic" w:hAnsi="Malgun Gothic" w:cs="Gulim"/>
                <w:b/>
                <w:bCs/>
                <w:color w:val="000000"/>
                <w:kern w:val="0"/>
                <w:sz w:val="18"/>
                <w:szCs w:val="20"/>
                <w:lang w:val="es-ES"/>
              </w:rPr>
              <w:t>xim</w:t>
            </w:r>
            <w:r w:rsidR="00AB00AE" w:rsidRPr="00B50352">
              <w:rPr>
                <w:rFonts w:ascii="Malgun Gothic" w:eastAsia="Malgun Gothic" w:hAnsi="Malgun Gothic" w:cs="Gulim"/>
                <w:b/>
                <w:bCs/>
                <w:color w:val="000000"/>
                <w:kern w:val="0"/>
                <w:sz w:val="18"/>
                <w:szCs w:val="20"/>
                <w:lang w:val="es-ES"/>
              </w:rPr>
              <w:t>o</w:t>
            </w:r>
            <w:r w:rsidRPr="00B50352">
              <w:rPr>
                <w:rFonts w:ascii="Malgun Gothic" w:eastAsia="Malgun Gothic" w:hAnsi="Malgun Gothic" w:cs="Gulim"/>
                <w:b/>
                <w:bCs/>
                <w:color w:val="000000"/>
                <w:kern w:val="0"/>
                <w:sz w:val="18"/>
                <w:szCs w:val="20"/>
                <w:lang w:val="es-ES"/>
              </w:rPr>
              <w:t xml:space="preserve"> </w:t>
            </w:r>
            <w:r w:rsidR="00C33BF8" w:rsidRPr="00B50352">
              <w:rPr>
                <w:rFonts w:ascii="Malgun Gothic" w:eastAsia="Malgun Gothic" w:hAnsi="Malgun Gothic" w:cs="Gulim"/>
                <w:b/>
                <w:bCs/>
                <w:color w:val="000000"/>
                <w:kern w:val="0"/>
                <w:sz w:val="18"/>
                <w:szCs w:val="20"/>
                <w:lang w:val="es-ES"/>
              </w:rPr>
              <w:t>Diámetro</w:t>
            </w:r>
            <w:r w:rsidRPr="00B50352">
              <w:rPr>
                <w:rFonts w:ascii="Malgun Gothic" w:eastAsia="Malgun Gothic" w:hAnsi="Malgun Gothic" w:cs="Gulim"/>
                <w:b/>
                <w:bCs/>
                <w:color w:val="000000"/>
                <w:kern w:val="0"/>
                <w:sz w:val="18"/>
                <w:szCs w:val="20"/>
                <w:lang w:val="es-ES"/>
              </w:rPr>
              <w:t xml:space="preserve"> (mm)</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D5"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Φ 92.8</w:t>
            </w:r>
          </w:p>
        </w:tc>
      </w:tr>
      <w:tr w:rsidR="00E67077" w:rsidRPr="00B50352" w14:paraId="4AC991D9"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D7" w14:textId="54A73662"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Mo</w:t>
            </w:r>
            <w:r w:rsidR="00C30788" w:rsidRPr="00B50352">
              <w:rPr>
                <w:rFonts w:ascii="Malgun Gothic" w:eastAsia="Malgun Gothic" w:hAnsi="Malgun Gothic" w:cs="Gulim"/>
                <w:b/>
                <w:bCs/>
                <w:color w:val="000000"/>
                <w:kern w:val="0"/>
                <w:sz w:val="18"/>
                <w:szCs w:val="20"/>
                <w:lang w:val="es-ES"/>
              </w:rPr>
              <w:t>ntura</w:t>
            </w:r>
          </w:p>
        </w:tc>
        <w:tc>
          <w:tcPr>
            <w:tcW w:w="4320" w:type="dxa"/>
            <w:gridSpan w:val="4"/>
            <w:tcBorders>
              <w:top w:val="single" w:sz="4" w:space="0" w:color="auto"/>
              <w:left w:val="nil"/>
              <w:bottom w:val="single" w:sz="4" w:space="0" w:color="auto"/>
              <w:right w:val="single" w:sz="4" w:space="0" w:color="auto"/>
            </w:tcBorders>
            <w:shd w:val="clear" w:color="auto" w:fill="auto"/>
            <w:vAlign w:val="center"/>
            <w:hideMark/>
          </w:tcPr>
          <w:p w14:paraId="4AC991D8"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L</w:t>
            </w:r>
            <w:r w:rsidR="009A362E" w:rsidRPr="00B50352">
              <w:rPr>
                <w:rFonts w:ascii="Malgun Gothic" w:eastAsia="Malgun Gothic" w:hAnsi="Malgun Gothic" w:cs="Gulim"/>
                <w:kern w:val="0"/>
                <w:sz w:val="18"/>
                <w:szCs w:val="20"/>
                <w:lang w:val="es-ES"/>
              </w:rPr>
              <w:t>-Mount</w:t>
            </w:r>
          </w:p>
        </w:tc>
      </w:tr>
      <w:tr w:rsidR="00E67077" w:rsidRPr="00B50352" w14:paraId="4AC991DE" w14:textId="77777777" w:rsidTr="00AB00AE">
        <w:trPr>
          <w:gridAfter w:val="1"/>
          <w:wAfter w:w="11" w:type="dxa"/>
          <w:trHeight w:val="330"/>
        </w:trPr>
        <w:tc>
          <w:tcPr>
            <w:tcW w:w="1838" w:type="dxa"/>
            <w:vMerge w:val="restart"/>
            <w:tcBorders>
              <w:top w:val="nil"/>
              <w:left w:val="single" w:sz="4" w:space="0" w:color="auto"/>
              <w:bottom w:val="single" w:sz="4" w:space="0" w:color="auto"/>
              <w:right w:val="single" w:sz="4" w:space="0" w:color="auto"/>
            </w:tcBorders>
            <w:shd w:val="clear" w:color="000000" w:fill="E7E6E6"/>
            <w:vAlign w:val="center"/>
            <w:hideMark/>
          </w:tcPr>
          <w:p w14:paraId="4AC991DA" w14:textId="38D90DDC"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AB00AE" w:rsidRPr="00B50352">
              <w:rPr>
                <w:rFonts w:ascii="Malgun Gothic" w:eastAsia="Malgun Gothic" w:hAnsi="Malgun Gothic" w:cs="Gulim"/>
                <w:b/>
                <w:bCs/>
                <w:color w:val="000000"/>
                <w:kern w:val="0"/>
                <w:sz w:val="18"/>
                <w:szCs w:val="20"/>
                <w:lang w:val="es-ES"/>
              </w:rPr>
              <w:t>Ángulo de visión</w:t>
            </w:r>
          </w:p>
        </w:tc>
        <w:tc>
          <w:tcPr>
            <w:tcW w:w="2410" w:type="dxa"/>
            <w:tcBorders>
              <w:top w:val="nil"/>
              <w:left w:val="nil"/>
              <w:bottom w:val="single" w:sz="4" w:space="0" w:color="auto"/>
              <w:right w:val="single" w:sz="4" w:space="0" w:color="auto"/>
            </w:tcBorders>
            <w:shd w:val="clear" w:color="000000" w:fill="E7E6E6"/>
            <w:noWrap/>
            <w:vAlign w:val="center"/>
            <w:hideMark/>
          </w:tcPr>
          <w:p w14:paraId="4AC991DB" w14:textId="77777777" w:rsidR="00E67077" w:rsidRPr="00B50352" w:rsidRDefault="00E67077" w:rsidP="00AB00AE">
            <w:pPr>
              <w:widowControl/>
              <w:wordWrap/>
              <w:autoSpaceDE/>
              <w:autoSpaceDN/>
              <w:spacing w:after="0" w:line="240" w:lineRule="auto"/>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Full Frame</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DC" w14:textId="77777777" w:rsidR="00E67077" w:rsidRPr="00B50352" w:rsidRDefault="00E67077" w:rsidP="00AB00AE">
            <w:pPr>
              <w:widowControl/>
              <w:wordWrap/>
              <w:autoSpaceDE/>
              <w:autoSpaceDN/>
              <w:spacing w:after="0" w:line="240" w:lineRule="auto"/>
              <w:ind w:left="-110"/>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61.8˚</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DD"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16.4˚</w:t>
            </w:r>
          </w:p>
        </w:tc>
      </w:tr>
      <w:tr w:rsidR="00E67077" w:rsidRPr="00B50352" w14:paraId="4AC991E3" w14:textId="77777777" w:rsidTr="00AB00AE">
        <w:trPr>
          <w:gridAfter w:val="1"/>
          <w:wAfter w:w="11" w:type="dxa"/>
          <w:trHeight w:val="330"/>
        </w:trPr>
        <w:tc>
          <w:tcPr>
            <w:tcW w:w="1838" w:type="dxa"/>
            <w:vMerge/>
            <w:tcBorders>
              <w:top w:val="nil"/>
              <w:left w:val="single" w:sz="4" w:space="0" w:color="auto"/>
              <w:bottom w:val="single" w:sz="4" w:space="0" w:color="auto"/>
              <w:right w:val="single" w:sz="4" w:space="0" w:color="auto"/>
            </w:tcBorders>
            <w:vAlign w:val="center"/>
            <w:hideMark/>
          </w:tcPr>
          <w:p w14:paraId="4AC991DF" w14:textId="77777777"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p>
        </w:tc>
        <w:tc>
          <w:tcPr>
            <w:tcW w:w="2410" w:type="dxa"/>
            <w:tcBorders>
              <w:top w:val="nil"/>
              <w:left w:val="nil"/>
              <w:bottom w:val="single" w:sz="4" w:space="0" w:color="auto"/>
              <w:right w:val="single" w:sz="4" w:space="0" w:color="auto"/>
            </w:tcBorders>
            <w:shd w:val="clear" w:color="000000" w:fill="E7E6E6"/>
            <w:vAlign w:val="center"/>
            <w:hideMark/>
          </w:tcPr>
          <w:p w14:paraId="4AC991E0" w14:textId="77777777" w:rsidR="00E67077" w:rsidRPr="00B50352" w:rsidRDefault="00E67077" w:rsidP="00AB00AE">
            <w:pPr>
              <w:widowControl/>
              <w:wordWrap/>
              <w:autoSpaceDE/>
              <w:autoSpaceDN/>
              <w:spacing w:after="0" w:line="240" w:lineRule="auto"/>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APS-C</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E1" w14:textId="77777777" w:rsidR="00E67077" w:rsidRPr="00B50352" w:rsidRDefault="00E67077" w:rsidP="00AB00AE">
            <w:pPr>
              <w:widowControl/>
              <w:wordWrap/>
              <w:autoSpaceDE/>
              <w:autoSpaceDN/>
              <w:spacing w:after="0" w:line="240" w:lineRule="auto"/>
              <w:ind w:left="-110"/>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43.3˚</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E2"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color w:val="000000"/>
                <w:kern w:val="0"/>
                <w:sz w:val="18"/>
                <w:szCs w:val="20"/>
                <w:lang w:val="es-ES"/>
              </w:rPr>
            </w:pPr>
            <w:r w:rsidRPr="00B50352">
              <w:rPr>
                <w:rFonts w:ascii="Malgun Gothic" w:eastAsia="Malgun Gothic" w:hAnsi="Malgun Gothic" w:cs="Gulim"/>
                <w:color w:val="000000"/>
                <w:kern w:val="0"/>
                <w:sz w:val="18"/>
                <w:szCs w:val="20"/>
                <w:lang w:val="es-ES"/>
              </w:rPr>
              <w:t>11.0˚</w:t>
            </w:r>
          </w:p>
        </w:tc>
      </w:tr>
      <w:tr w:rsidR="00E67077" w:rsidRPr="00B50352" w14:paraId="4AC991E7"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4AC991E4" w14:textId="2BA50E03"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L</w:t>
            </w:r>
            <w:r w:rsidR="00964B40" w:rsidRPr="00B50352">
              <w:rPr>
                <w:rFonts w:ascii="Malgun Gothic" w:eastAsia="Malgun Gothic" w:hAnsi="Malgun Gothic" w:cs="Gulim"/>
                <w:b/>
                <w:bCs/>
                <w:color w:val="000000"/>
                <w:kern w:val="0"/>
                <w:sz w:val="18"/>
                <w:szCs w:val="20"/>
                <w:lang w:val="es-ES"/>
              </w:rPr>
              <w:t>argo</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E5" w14:textId="3FFD9495"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155.4mm</w:t>
            </w:r>
          </w:p>
        </w:tc>
        <w:tc>
          <w:tcPr>
            <w:tcW w:w="216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C991E6" w14:textId="28C245D4"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195.9mm</w:t>
            </w:r>
          </w:p>
        </w:tc>
      </w:tr>
      <w:tr w:rsidR="00E67077" w:rsidRPr="00B50352" w14:paraId="4AC991EA"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vAlign w:val="center"/>
            <w:hideMark/>
          </w:tcPr>
          <w:p w14:paraId="4AC991E8" w14:textId="1D977B1A"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0D6014" w:rsidRPr="00B50352">
              <w:rPr>
                <w:rFonts w:ascii="Malgun Gothic" w:eastAsia="Malgun Gothic" w:hAnsi="Malgun Gothic" w:cs="Gulim"/>
                <w:b/>
                <w:bCs/>
                <w:kern w:val="0"/>
                <w:sz w:val="18"/>
                <w:szCs w:val="18"/>
                <w:lang w:val="es-ES"/>
              </w:rPr>
              <w:t>Peso (sin tapa del objetivo ni parasol)</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E9"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1,206g / 42.5oz</w:t>
            </w:r>
          </w:p>
        </w:tc>
      </w:tr>
      <w:tr w:rsidR="00E67077" w:rsidRPr="00B50352" w14:paraId="4AC991ED"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vAlign w:val="center"/>
            <w:hideMark/>
          </w:tcPr>
          <w:p w14:paraId="4AC991EB" w14:textId="54935496"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710DB4" w:rsidRPr="00B50352">
              <w:rPr>
                <w:rFonts w:ascii="Malgun Gothic" w:eastAsia="Malgun Gothic" w:hAnsi="Malgun Gothic" w:cs="Gulim"/>
                <w:b/>
                <w:bCs/>
                <w:color w:val="000000"/>
                <w:kern w:val="0"/>
                <w:sz w:val="18"/>
                <w:szCs w:val="20"/>
                <w:lang w:val="es-ES"/>
              </w:rPr>
              <w:t xml:space="preserve">Sellado contra la intemperie </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EC"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O</w:t>
            </w:r>
          </w:p>
        </w:tc>
      </w:tr>
      <w:tr w:rsidR="00E67077" w:rsidRPr="00B50352" w14:paraId="4AC991F0"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vAlign w:val="center"/>
            <w:hideMark/>
          </w:tcPr>
          <w:p w14:paraId="4AC991EE" w14:textId="4DF8AA1B"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710DB4" w:rsidRPr="00B50352">
              <w:rPr>
                <w:rFonts w:ascii="Malgun Gothic" w:eastAsia="Malgun Gothic" w:hAnsi="Malgun Gothic" w:cs="Gulim"/>
                <w:b/>
                <w:bCs/>
                <w:color w:val="000000"/>
                <w:kern w:val="0"/>
                <w:sz w:val="18"/>
                <w:szCs w:val="20"/>
                <w:lang w:val="es-ES"/>
              </w:rPr>
              <w:t xml:space="preserve">Modo Switch </w:t>
            </w:r>
            <w:r w:rsidRPr="00B50352">
              <w:rPr>
                <w:rFonts w:ascii="Malgun Gothic" w:eastAsia="Malgun Gothic" w:hAnsi="Malgun Gothic" w:cs="Gulim"/>
                <w:b/>
                <w:bCs/>
                <w:color w:val="000000"/>
                <w:kern w:val="0"/>
                <w:sz w:val="18"/>
                <w:szCs w:val="20"/>
                <w:lang w:val="es-ES"/>
              </w:rPr>
              <w:t>AF/MF</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EF"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O</w:t>
            </w:r>
          </w:p>
        </w:tc>
      </w:tr>
      <w:tr w:rsidR="00E67077" w:rsidRPr="00B50352" w14:paraId="4AC991F3" w14:textId="77777777" w:rsidTr="00AB00AE">
        <w:trPr>
          <w:trHeight w:val="330"/>
        </w:trPr>
        <w:tc>
          <w:tcPr>
            <w:tcW w:w="4259" w:type="dxa"/>
            <w:gridSpan w:val="3"/>
            <w:tcBorders>
              <w:top w:val="single" w:sz="4" w:space="0" w:color="auto"/>
              <w:left w:val="single" w:sz="4" w:space="0" w:color="auto"/>
              <w:bottom w:val="single" w:sz="4" w:space="0" w:color="auto"/>
              <w:right w:val="single" w:sz="4" w:space="0" w:color="auto"/>
            </w:tcBorders>
            <w:shd w:val="clear" w:color="000000" w:fill="E7E6E6"/>
            <w:vAlign w:val="center"/>
            <w:hideMark/>
          </w:tcPr>
          <w:p w14:paraId="4AC991F1" w14:textId="4B110EA3" w:rsidR="00E67077" w:rsidRPr="00B50352" w:rsidRDefault="00E67077" w:rsidP="00AB00AE">
            <w:pPr>
              <w:widowControl/>
              <w:wordWrap/>
              <w:autoSpaceDE/>
              <w:autoSpaceDN/>
              <w:spacing w:after="0" w:line="240" w:lineRule="auto"/>
              <w:ind w:left="-110"/>
              <w:jc w:val="left"/>
              <w:rPr>
                <w:rFonts w:ascii="Malgun Gothic" w:eastAsia="Malgun Gothic" w:hAnsi="Malgun Gothic" w:cs="Gulim"/>
                <w:b/>
                <w:bCs/>
                <w:color w:val="000000"/>
                <w:kern w:val="0"/>
                <w:sz w:val="18"/>
                <w:szCs w:val="20"/>
                <w:lang w:val="es-ES"/>
              </w:rPr>
            </w:pPr>
            <w:r w:rsidRPr="00B50352">
              <w:rPr>
                <w:rFonts w:ascii="Malgun Gothic" w:eastAsia="Malgun Gothic" w:hAnsi="Malgun Gothic" w:cs="Gulim"/>
                <w:b/>
                <w:bCs/>
                <w:color w:val="000000"/>
                <w:kern w:val="0"/>
                <w:sz w:val="18"/>
                <w:szCs w:val="20"/>
                <w:lang w:val="es-ES"/>
              </w:rPr>
              <w:t xml:space="preserve">  </w:t>
            </w:r>
            <w:r w:rsidR="00710DB4" w:rsidRPr="00B50352">
              <w:rPr>
                <w:rFonts w:ascii="Malgun Gothic" w:eastAsia="Malgun Gothic" w:hAnsi="Malgun Gothic" w:cs="Gulim"/>
                <w:b/>
                <w:bCs/>
                <w:color w:val="000000"/>
                <w:kern w:val="0"/>
                <w:sz w:val="18"/>
                <w:szCs w:val="20"/>
                <w:lang w:val="es-ES"/>
              </w:rPr>
              <w:t xml:space="preserve">Motor </w:t>
            </w:r>
            <w:r w:rsidRPr="00B50352">
              <w:rPr>
                <w:rFonts w:ascii="Malgun Gothic" w:eastAsia="Malgun Gothic" w:hAnsi="Malgun Gothic" w:cs="Gulim"/>
                <w:b/>
                <w:bCs/>
                <w:color w:val="000000"/>
                <w:kern w:val="0"/>
                <w:sz w:val="18"/>
                <w:szCs w:val="20"/>
                <w:lang w:val="es-ES"/>
              </w:rPr>
              <w:t>AF</w:t>
            </w:r>
          </w:p>
        </w:tc>
        <w:tc>
          <w:tcPr>
            <w:tcW w:w="43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AC991F2" w14:textId="77777777" w:rsidR="00E67077" w:rsidRPr="00B50352" w:rsidRDefault="00E67077" w:rsidP="00E67077">
            <w:pPr>
              <w:widowControl/>
              <w:wordWrap/>
              <w:autoSpaceDE/>
              <w:autoSpaceDN/>
              <w:spacing w:after="0" w:line="240" w:lineRule="auto"/>
              <w:jc w:val="center"/>
              <w:rPr>
                <w:rFonts w:ascii="Malgun Gothic" w:eastAsia="Malgun Gothic" w:hAnsi="Malgun Gothic" w:cs="Gulim"/>
                <w:kern w:val="0"/>
                <w:sz w:val="18"/>
                <w:szCs w:val="20"/>
                <w:lang w:val="es-ES"/>
              </w:rPr>
            </w:pPr>
            <w:r w:rsidRPr="00B50352">
              <w:rPr>
                <w:rFonts w:ascii="Malgun Gothic" w:eastAsia="Malgun Gothic" w:hAnsi="Malgun Gothic" w:cs="Gulim"/>
                <w:kern w:val="0"/>
                <w:sz w:val="18"/>
                <w:szCs w:val="20"/>
                <w:lang w:val="es-ES"/>
              </w:rPr>
              <w:t>Linear STM</w:t>
            </w:r>
          </w:p>
        </w:tc>
      </w:tr>
    </w:tbl>
    <w:p w14:paraId="4AC991F4" w14:textId="77777777" w:rsidR="004739D8" w:rsidRPr="00B50352" w:rsidRDefault="004739D8" w:rsidP="009E274E">
      <w:pPr>
        <w:rPr>
          <w:rFonts w:ascii="Malgun Gothic" w:eastAsia="Malgun Gothic" w:hAnsi="Malgun Gothic"/>
          <w:b/>
          <w:color w:val="000000"/>
          <w:szCs w:val="20"/>
          <w:lang w:val="es-ES"/>
        </w:rPr>
      </w:pPr>
    </w:p>
    <w:p w14:paraId="4AC991F8" w14:textId="77777777" w:rsidR="00231B20" w:rsidRPr="00B50352" w:rsidRDefault="00231B20" w:rsidP="009E274E">
      <w:pPr>
        <w:spacing w:after="0" w:line="276" w:lineRule="auto"/>
        <w:rPr>
          <w:rFonts w:asciiTheme="majorHAnsi" w:eastAsiaTheme="majorHAnsi" w:hAnsiTheme="majorHAnsi"/>
          <w:lang w:val="es-ES"/>
        </w:rPr>
      </w:pPr>
    </w:p>
    <w:p w14:paraId="4FEECDB6" w14:textId="705DE3D4" w:rsidR="004654BF" w:rsidRPr="00B50352" w:rsidRDefault="004654BF" w:rsidP="004654BF">
      <w:pPr>
        <w:spacing w:after="0" w:line="276" w:lineRule="auto"/>
        <w:rPr>
          <w:rFonts w:asciiTheme="majorHAnsi" w:eastAsiaTheme="majorHAnsi" w:hAnsiTheme="majorHAnsi" w:cs="Segoe UI"/>
          <w:lang w:val="es-ES"/>
        </w:rPr>
      </w:pPr>
      <w:r w:rsidRPr="00B50352">
        <w:rPr>
          <w:rFonts w:asciiTheme="majorHAnsi" w:eastAsiaTheme="majorHAnsi" w:hAnsiTheme="majorHAnsi" w:cs="Segoe UI"/>
          <w:lang w:val="es-ES"/>
        </w:rPr>
        <w:t xml:space="preserve">Encontrará información detallada sobre el nuevo objetivo </w:t>
      </w:r>
      <w:r w:rsidRPr="00B50352">
        <w:rPr>
          <w:rFonts w:asciiTheme="majorHAnsi" w:eastAsiaTheme="majorHAnsi" w:hAnsiTheme="majorHAnsi" w:cs="Segoe UI"/>
          <w:szCs w:val="20"/>
          <w:lang w:val="es-ES"/>
        </w:rPr>
        <w:t>AF 35-150mm F2-2.8 L</w:t>
      </w:r>
      <w:r w:rsidRPr="00B50352">
        <w:rPr>
          <w:rFonts w:asciiTheme="majorHAnsi" w:eastAsiaTheme="majorHAnsi" w:hAnsiTheme="majorHAnsi" w:cs="Segoe UI"/>
          <w:lang w:val="es-ES"/>
        </w:rPr>
        <w:t xml:space="preserve"> en el sitio web oficial de LK Samyang, así como en la web y redes sociales de su distribuidor oficial Robisa.</w:t>
      </w:r>
    </w:p>
    <w:p w14:paraId="1756A399" w14:textId="6CD7A824" w:rsidR="004654BF" w:rsidRPr="00065EA3" w:rsidRDefault="004654BF" w:rsidP="004654BF">
      <w:pPr>
        <w:spacing w:after="0" w:line="276" w:lineRule="auto"/>
        <w:rPr>
          <w:rFonts w:asciiTheme="majorHAnsi" w:eastAsiaTheme="majorHAnsi" w:hAnsiTheme="majorHAnsi" w:cs="Segoe UI"/>
        </w:rPr>
      </w:pPr>
      <w:r w:rsidRPr="00065EA3">
        <w:rPr>
          <w:rFonts w:asciiTheme="majorHAnsi" w:eastAsiaTheme="majorHAnsi" w:hAnsiTheme="majorHAnsi" w:cs="Segoe UI"/>
        </w:rPr>
        <w:t xml:space="preserve">* Website: </w:t>
      </w:r>
      <w:hyperlink r:id="rId18" w:history="1">
        <w:r w:rsidRPr="00065EA3">
          <w:rPr>
            <w:rStyle w:val="Hyperlink"/>
            <w:rFonts w:asciiTheme="majorHAnsi" w:eastAsiaTheme="majorHAnsi" w:hAnsiTheme="majorHAnsi" w:cs="Segoe UI"/>
          </w:rPr>
          <w:t>robisa.es/samyang</w:t>
        </w:r>
      </w:hyperlink>
      <w:r w:rsidRPr="00065EA3">
        <w:rPr>
          <w:rFonts w:asciiTheme="majorHAnsi" w:eastAsiaTheme="majorHAnsi" w:hAnsiTheme="majorHAnsi" w:cs="Segoe UI"/>
        </w:rPr>
        <w:t xml:space="preserve">/    Shop: </w:t>
      </w:r>
      <w:hyperlink r:id="rId19" w:history="1">
        <w:r w:rsidRPr="00065EA3">
          <w:rPr>
            <w:rStyle w:val="Hyperlink"/>
            <w:rFonts w:asciiTheme="majorHAnsi" w:eastAsiaTheme="majorHAnsi" w:hAnsiTheme="majorHAnsi" w:cs="Segoe UI"/>
          </w:rPr>
          <w:t>robisa.es/shop/67-samyang</w:t>
        </w:r>
      </w:hyperlink>
    </w:p>
    <w:p w14:paraId="71CEEE4F" w14:textId="02B030BA" w:rsidR="004654BF" w:rsidRPr="00EE0048" w:rsidRDefault="004654BF" w:rsidP="004654BF">
      <w:pPr>
        <w:spacing w:after="0" w:line="276" w:lineRule="auto"/>
        <w:rPr>
          <w:rFonts w:asciiTheme="majorHAnsi" w:eastAsiaTheme="majorHAnsi" w:hAnsiTheme="majorHAnsi" w:cs="Segoe UI"/>
        </w:rPr>
      </w:pPr>
      <w:r w:rsidRPr="00EE0048">
        <w:rPr>
          <w:rFonts w:asciiTheme="majorHAnsi" w:eastAsiaTheme="majorHAnsi" w:hAnsiTheme="majorHAnsi" w:cs="Segoe UI"/>
        </w:rPr>
        <w:t xml:space="preserve">* Facebook: </w:t>
      </w:r>
      <w:hyperlink r:id="rId20" w:history="1">
        <w:r w:rsidRPr="00EE0048">
          <w:rPr>
            <w:rStyle w:val="Hyperlink"/>
            <w:rFonts w:asciiTheme="majorHAnsi" w:eastAsiaTheme="majorHAnsi" w:hAnsiTheme="majorHAnsi" w:cs="Segoe UI"/>
          </w:rPr>
          <w:t>@samyangiberia</w:t>
        </w:r>
      </w:hyperlink>
      <w:r w:rsidRPr="00EE0048">
        <w:rPr>
          <w:rFonts w:asciiTheme="majorHAnsi" w:eastAsiaTheme="majorHAnsi" w:hAnsiTheme="majorHAnsi" w:cs="Segoe UI"/>
        </w:rPr>
        <w:t xml:space="preserve">,  </w:t>
      </w:r>
      <w:hyperlink r:id="rId21" w:history="1">
        <w:r w:rsidRPr="00EE0048">
          <w:rPr>
            <w:rStyle w:val="Hyperlink"/>
            <w:rFonts w:asciiTheme="majorHAnsi" w:eastAsiaTheme="majorHAnsi" w:hAnsiTheme="majorHAnsi" w:cs="Segoe UI"/>
          </w:rPr>
          <w:t>@robisa</w:t>
        </w:r>
      </w:hyperlink>
    </w:p>
    <w:p w14:paraId="2A9942B7" w14:textId="6DE5DBA2" w:rsidR="004654BF" w:rsidRPr="00EE0048" w:rsidRDefault="004654BF" w:rsidP="004654BF">
      <w:pPr>
        <w:spacing w:after="0" w:line="276" w:lineRule="auto"/>
        <w:rPr>
          <w:rFonts w:asciiTheme="majorHAnsi" w:eastAsiaTheme="majorHAnsi" w:hAnsiTheme="majorHAnsi" w:cs="Segoe UI"/>
        </w:rPr>
      </w:pPr>
      <w:r w:rsidRPr="00EE0048">
        <w:rPr>
          <w:rFonts w:asciiTheme="majorHAnsi" w:eastAsiaTheme="majorHAnsi" w:hAnsiTheme="majorHAnsi" w:cs="Segoe UI"/>
        </w:rPr>
        <w:t xml:space="preserve">* Instagram: </w:t>
      </w:r>
      <w:hyperlink r:id="rId22" w:history="1">
        <w:r w:rsidRPr="00EE0048">
          <w:rPr>
            <w:rStyle w:val="Hyperlink"/>
            <w:rFonts w:asciiTheme="majorHAnsi" w:eastAsiaTheme="majorHAnsi" w:hAnsiTheme="majorHAnsi" w:cs="Segoe UI"/>
          </w:rPr>
          <w:t>@robisa</w:t>
        </w:r>
      </w:hyperlink>
    </w:p>
    <w:p w14:paraId="54A11D41" w14:textId="6D56E500" w:rsidR="004654BF" w:rsidRPr="00EE0048" w:rsidRDefault="004654BF" w:rsidP="004654BF">
      <w:pPr>
        <w:spacing w:after="0" w:line="276" w:lineRule="auto"/>
        <w:rPr>
          <w:rFonts w:asciiTheme="majorHAnsi" w:eastAsiaTheme="majorHAnsi" w:hAnsiTheme="majorHAnsi" w:cs="Segoe UI"/>
        </w:rPr>
      </w:pPr>
      <w:r w:rsidRPr="00EE0048">
        <w:rPr>
          <w:rFonts w:asciiTheme="majorHAnsi" w:eastAsiaTheme="majorHAnsi" w:hAnsiTheme="majorHAnsi" w:cs="Segoe UI"/>
        </w:rPr>
        <w:t xml:space="preserve">* Twitter: </w:t>
      </w:r>
      <w:hyperlink r:id="rId23" w:history="1">
        <w:r w:rsidRPr="00EE0048">
          <w:rPr>
            <w:rStyle w:val="Hyperlink"/>
            <w:rFonts w:asciiTheme="majorHAnsi" w:eastAsiaTheme="majorHAnsi" w:hAnsiTheme="majorHAnsi" w:cs="Segoe UI"/>
          </w:rPr>
          <w:t>@robisa</w:t>
        </w:r>
      </w:hyperlink>
    </w:p>
    <w:p w14:paraId="49E421BB" w14:textId="77777777" w:rsidR="004654BF" w:rsidRPr="00EE0048" w:rsidRDefault="004654BF" w:rsidP="009E274E">
      <w:pPr>
        <w:spacing w:after="0" w:line="276" w:lineRule="auto"/>
        <w:rPr>
          <w:rFonts w:asciiTheme="majorHAnsi" w:eastAsiaTheme="majorHAnsi" w:hAnsiTheme="majorHAnsi" w:cs="Segoe UI"/>
          <w:b/>
          <w:bCs/>
        </w:rPr>
      </w:pPr>
    </w:p>
    <w:p w14:paraId="4AC991F9" w14:textId="77777777" w:rsidR="00B653C4" w:rsidRPr="00EE0048" w:rsidRDefault="00B653C4" w:rsidP="009E274E">
      <w:pPr>
        <w:spacing w:after="0" w:line="276" w:lineRule="auto"/>
        <w:rPr>
          <w:rFonts w:asciiTheme="majorHAnsi" w:eastAsiaTheme="majorHAnsi" w:hAnsiTheme="majorHAnsi" w:cs="Segoe UI"/>
          <w:b/>
          <w:bCs/>
        </w:rPr>
      </w:pPr>
    </w:p>
    <w:p w14:paraId="4AC991FA" w14:textId="77777777" w:rsidR="00B96F3E" w:rsidRPr="00EE0048" w:rsidRDefault="00B96F3E" w:rsidP="009E274E">
      <w:pPr>
        <w:spacing w:after="0" w:line="276" w:lineRule="auto"/>
        <w:rPr>
          <w:rFonts w:asciiTheme="majorHAnsi" w:eastAsiaTheme="majorHAnsi" w:hAnsiTheme="majorHAnsi" w:cs="Segoe UI"/>
          <w:b/>
          <w:bCs/>
        </w:rPr>
      </w:pPr>
    </w:p>
    <w:p w14:paraId="4AC991FB" w14:textId="77777777" w:rsidR="00B96F3E" w:rsidRPr="00EE0048" w:rsidRDefault="00B96F3E" w:rsidP="009E274E">
      <w:pPr>
        <w:spacing w:after="0" w:line="276" w:lineRule="auto"/>
        <w:rPr>
          <w:rFonts w:asciiTheme="majorHAnsi" w:eastAsiaTheme="majorHAnsi" w:hAnsiTheme="majorHAnsi" w:cs="Segoe UI"/>
          <w:b/>
          <w:bCs/>
        </w:rPr>
      </w:pPr>
    </w:p>
    <w:p w14:paraId="4AC991FC" w14:textId="77777777" w:rsidR="00B96F3E" w:rsidRPr="00EE0048" w:rsidRDefault="00B96F3E" w:rsidP="009E274E">
      <w:pPr>
        <w:spacing w:after="0" w:line="276" w:lineRule="auto"/>
        <w:rPr>
          <w:rFonts w:asciiTheme="majorHAnsi" w:eastAsiaTheme="majorHAnsi" w:hAnsiTheme="majorHAnsi" w:cs="Segoe UI"/>
          <w:b/>
          <w:bCs/>
        </w:rPr>
      </w:pPr>
    </w:p>
    <w:p w14:paraId="4AC991FD" w14:textId="77777777" w:rsidR="00B96F3E" w:rsidRPr="00EE0048" w:rsidRDefault="00B96F3E" w:rsidP="009E274E">
      <w:pPr>
        <w:spacing w:after="0" w:line="276" w:lineRule="auto"/>
        <w:rPr>
          <w:rFonts w:asciiTheme="majorHAnsi" w:eastAsiaTheme="majorHAnsi" w:hAnsiTheme="majorHAnsi" w:cs="Segoe UI"/>
          <w:b/>
          <w:bCs/>
        </w:rPr>
      </w:pPr>
    </w:p>
    <w:p w14:paraId="4AC991FE" w14:textId="68FA7190" w:rsidR="009E274E" w:rsidRPr="00B50352" w:rsidRDefault="009E274E" w:rsidP="00E521DE">
      <w:pPr>
        <w:spacing w:before="200" w:after="120" w:line="240" w:lineRule="auto"/>
        <w:rPr>
          <w:rFonts w:asciiTheme="majorHAnsi" w:eastAsiaTheme="majorHAnsi" w:hAnsiTheme="majorHAnsi" w:cs="Segoe UI"/>
          <w:b/>
          <w:bCs/>
          <w:lang w:val="es-ES"/>
        </w:rPr>
      </w:pPr>
      <w:r w:rsidRPr="00B50352">
        <w:rPr>
          <w:rFonts w:asciiTheme="majorHAnsi" w:eastAsiaTheme="majorHAnsi" w:hAnsiTheme="majorHAnsi" w:cs="Segoe UI"/>
          <w:b/>
          <w:bCs/>
          <w:lang w:val="es-ES"/>
        </w:rPr>
        <w:t>A</w:t>
      </w:r>
      <w:r w:rsidR="0008009D" w:rsidRPr="00B50352">
        <w:rPr>
          <w:rFonts w:asciiTheme="majorHAnsi" w:eastAsiaTheme="majorHAnsi" w:hAnsiTheme="majorHAnsi" w:cs="Segoe UI"/>
          <w:b/>
          <w:bCs/>
          <w:lang w:val="es-ES"/>
        </w:rPr>
        <w:t>cerca de</w:t>
      </w:r>
      <w:r w:rsidRPr="00B50352">
        <w:rPr>
          <w:rFonts w:asciiTheme="majorHAnsi" w:eastAsiaTheme="majorHAnsi" w:hAnsiTheme="majorHAnsi" w:cs="Segoe UI"/>
          <w:b/>
          <w:bCs/>
          <w:lang w:val="es-ES"/>
        </w:rPr>
        <w:t xml:space="preserve"> LK Samyang </w:t>
      </w:r>
    </w:p>
    <w:p w14:paraId="33752AF8" w14:textId="4A299B83" w:rsidR="0008009D" w:rsidRPr="00B50352" w:rsidRDefault="0008009D" w:rsidP="0008009D">
      <w:pPr>
        <w:rPr>
          <w:rFonts w:asciiTheme="majorHAnsi" w:eastAsiaTheme="majorHAnsi" w:hAnsiTheme="majorHAnsi" w:cs="Segoe UI"/>
          <w:color w:val="0F0F0F"/>
          <w:lang w:val="es-ES"/>
        </w:rPr>
      </w:pPr>
      <w:r w:rsidRPr="00B50352">
        <w:rPr>
          <w:rFonts w:asciiTheme="majorHAnsi" w:eastAsiaTheme="majorHAnsi" w:hAnsiTheme="majorHAnsi" w:cs="Segoe UI"/>
          <w:color w:val="0F0F0F"/>
          <w:lang w:val="es-ES"/>
        </w:rPr>
        <w:t xml:space="preserve">El 28 de marzo de 2024, Samyang Optics, líder mundial en tecnología óptica, cambió oficialmente su nombre a «LK Samyang». Este cambio de nombre forma parte de los esfuerzos continuos de la empresa por reforzar su reputación como marca innovadora y de confianza en la industria óptica, </w:t>
      </w:r>
      <w:r w:rsidR="000502DD" w:rsidRPr="00B50352">
        <w:rPr>
          <w:rFonts w:asciiTheme="majorHAnsi" w:eastAsiaTheme="majorHAnsi" w:hAnsiTheme="majorHAnsi" w:cs="Segoe UI"/>
          <w:color w:val="0F0F0F"/>
          <w:lang w:val="es-ES"/>
        </w:rPr>
        <w:t>abarcando</w:t>
      </w:r>
      <w:r w:rsidRPr="00B50352">
        <w:rPr>
          <w:rFonts w:asciiTheme="majorHAnsi" w:eastAsiaTheme="majorHAnsi" w:hAnsiTheme="majorHAnsi" w:cs="Segoe UI"/>
          <w:color w:val="0F0F0F"/>
          <w:lang w:val="es-ES"/>
        </w:rPr>
        <w:t xml:space="preserve"> no solo lentes intercambiables, sino una amplia gama de soluciones ópticas.</w:t>
      </w:r>
    </w:p>
    <w:p w14:paraId="4AC99200" w14:textId="733A9796" w:rsidR="00E67077" w:rsidRPr="00B50352" w:rsidRDefault="0008009D" w:rsidP="0008009D">
      <w:pPr>
        <w:rPr>
          <w:rFonts w:asciiTheme="majorHAnsi" w:eastAsiaTheme="majorHAnsi" w:hAnsiTheme="majorHAnsi" w:cs="Segoe UI"/>
          <w:color w:val="0F0F0F"/>
          <w:lang w:val="es-ES"/>
        </w:rPr>
      </w:pPr>
      <w:r w:rsidRPr="00B50352">
        <w:rPr>
          <w:rFonts w:asciiTheme="majorHAnsi" w:eastAsiaTheme="majorHAnsi" w:hAnsiTheme="majorHAnsi" w:cs="Segoe UI"/>
          <w:color w:val="0F0F0F"/>
          <w:lang w:val="es-ES"/>
        </w:rPr>
        <w:t>Bajo el nuevo nombre, LK Samyang seguirá mejorando sus capacidades tecnológicas, centrándose en el desarrollo y la producción de objetivos de alto rendimiento que satisfagan las diversas necesidades de fotógrafos y cineastas. La empresa se compromete a establecer nuevos estándares en la industria óptica, promover la innovación e inspirar la creatividad y la precisión en la narración visual.</w:t>
      </w:r>
    </w:p>
    <w:p w14:paraId="4AC99201" w14:textId="77777777" w:rsidR="007B2FBB" w:rsidRPr="00B50352" w:rsidRDefault="007B2FBB" w:rsidP="007B2FBB">
      <w:pPr>
        <w:rPr>
          <w:rFonts w:asciiTheme="majorHAnsi" w:eastAsiaTheme="majorHAnsi" w:hAnsiTheme="majorHAnsi" w:cs="Segoe UI"/>
          <w:color w:val="0F0F0F"/>
          <w:lang w:val="es-ES"/>
        </w:rPr>
      </w:pPr>
    </w:p>
    <w:p w14:paraId="4AC99202" w14:textId="77777777" w:rsidR="00E67077" w:rsidRPr="00B50352" w:rsidRDefault="00E67077" w:rsidP="00E67077">
      <w:pPr>
        <w:jc w:val="center"/>
        <w:rPr>
          <w:rFonts w:asciiTheme="majorHAnsi" w:eastAsiaTheme="majorHAnsi" w:hAnsiTheme="majorHAnsi"/>
          <w:lang w:val="es-ES"/>
        </w:rPr>
      </w:pPr>
      <w:r w:rsidRPr="00B50352">
        <w:rPr>
          <w:rFonts w:asciiTheme="majorHAnsi" w:eastAsiaTheme="majorHAnsi" w:hAnsiTheme="majorHAnsi" w:cs="Segoe UI"/>
          <w:color w:val="0F0F0F"/>
          <w:lang w:val="es-ES"/>
        </w:rPr>
        <w:t>###</w:t>
      </w:r>
    </w:p>
    <w:sectPr w:rsidR="00E67077" w:rsidRPr="00B50352" w:rsidSect="007A1426">
      <w:headerReference w:type="default" r:id="rId24"/>
      <w:footerReference w:type="default" r:id="rId25"/>
      <w:pgSz w:w="11906" w:h="16838"/>
      <w:pgMar w:top="1810" w:right="1440" w:bottom="1440" w:left="1440" w:header="851" w:footer="289"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B542F0" w14:textId="77777777" w:rsidR="00805891" w:rsidRDefault="00805891" w:rsidP="00267DAB">
      <w:pPr>
        <w:spacing w:after="0" w:line="240" w:lineRule="auto"/>
      </w:pPr>
      <w:r>
        <w:separator/>
      </w:r>
    </w:p>
  </w:endnote>
  <w:endnote w:type="continuationSeparator" w:id="0">
    <w:p w14:paraId="63AF53A5" w14:textId="77777777" w:rsidR="00805891" w:rsidRDefault="00805891" w:rsidP="00267DAB">
      <w:pPr>
        <w:spacing w:after="0" w:line="240" w:lineRule="auto"/>
      </w:pPr>
      <w:r>
        <w:continuationSeparator/>
      </w:r>
    </w:p>
  </w:endnote>
  <w:endnote w:type="continuationNotice" w:id="1">
    <w:p w14:paraId="2DCBD9BE" w14:textId="77777777" w:rsidR="00805891" w:rsidRDefault="008058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4F08AF" w14:textId="72E65DD2" w:rsidR="00A3229D" w:rsidRPr="004A0401" w:rsidRDefault="00A3229D" w:rsidP="00A3229D">
    <w:pPr>
      <w:pStyle w:val="Footer"/>
      <w:spacing w:after="0" w:line="240" w:lineRule="auto"/>
      <w:jc w:val="center"/>
      <w:rPr>
        <w:szCs w:val="20"/>
        <w:lang w:val="pt-PT"/>
      </w:rPr>
    </w:pPr>
    <w:r>
      <w:rPr>
        <w:noProof/>
      </w:rPr>
      <w:drawing>
        <wp:anchor distT="0" distB="0" distL="114300" distR="114300" simplePos="0" relativeHeight="251658240" behindDoc="0" locked="0" layoutInCell="1" allowOverlap="1" wp14:anchorId="5F7FE31F" wp14:editId="1D07A7B2">
          <wp:simplePos x="0" y="0"/>
          <wp:positionH relativeFrom="column">
            <wp:posOffset>2533650</wp:posOffset>
          </wp:positionH>
          <wp:positionV relativeFrom="paragraph">
            <wp:posOffset>323979</wp:posOffset>
          </wp:positionV>
          <wp:extent cx="627380" cy="201930"/>
          <wp:effectExtent l="0" t="0" r="1270" b="7620"/>
          <wp:wrapTopAndBottom/>
          <wp:docPr id="2057701928" name="Picture 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492501" name="Picture 1" descr="Forma&#10;&#10;Descripción generada automáticamente con confianza medi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7380" cy="201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63910" w:rsidRPr="004A0401">
      <w:rPr>
        <w:szCs w:val="20"/>
        <w:lang w:val="pt-PT"/>
      </w:rPr>
      <w:t>Distribuidor oficial</w:t>
    </w:r>
  </w:p>
  <w:p w14:paraId="0D234024" w14:textId="1255A807" w:rsidR="00963910" w:rsidRPr="00963910" w:rsidRDefault="00963910" w:rsidP="00A3229D">
    <w:pPr>
      <w:pStyle w:val="Footer"/>
      <w:spacing w:after="0" w:line="240" w:lineRule="auto"/>
      <w:jc w:val="center"/>
      <w:rPr>
        <w:szCs w:val="20"/>
        <w:lang w:val="pt-PT"/>
      </w:rPr>
    </w:pPr>
    <w:r w:rsidRPr="004A0401">
      <w:rPr>
        <w:szCs w:val="20"/>
        <w:lang w:val="pt-PT"/>
      </w:rPr>
      <w:t>Rodolfo Biber, S.A. · info@robisa.es · +34 91 7292 711 · www.robisa.es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1E5E64" w14:textId="77777777" w:rsidR="00805891" w:rsidRDefault="00805891" w:rsidP="00267DAB">
      <w:pPr>
        <w:spacing w:after="0" w:line="240" w:lineRule="auto"/>
      </w:pPr>
      <w:r>
        <w:separator/>
      </w:r>
    </w:p>
  </w:footnote>
  <w:footnote w:type="continuationSeparator" w:id="0">
    <w:p w14:paraId="7A6EDA9D" w14:textId="77777777" w:rsidR="00805891" w:rsidRDefault="00805891" w:rsidP="00267DAB">
      <w:pPr>
        <w:spacing w:after="0" w:line="240" w:lineRule="auto"/>
      </w:pPr>
      <w:r>
        <w:continuationSeparator/>
      </w:r>
    </w:p>
  </w:footnote>
  <w:footnote w:type="continuationNotice" w:id="1">
    <w:p w14:paraId="013ACCAB" w14:textId="77777777" w:rsidR="00805891" w:rsidRDefault="0080589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277429" w14:textId="202B9D62" w:rsidR="001F0FDD" w:rsidRDefault="007A1426" w:rsidP="001F0FDD">
    <w:pPr>
      <w:pStyle w:val="Header"/>
      <w:jc w:val="right"/>
    </w:pPr>
    <w:r>
      <w:rPr>
        <w:noProof/>
      </w:rPr>
      <w:drawing>
        <wp:anchor distT="0" distB="0" distL="114300" distR="114300" simplePos="0" relativeHeight="251658242" behindDoc="0" locked="0" layoutInCell="1" allowOverlap="1" wp14:anchorId="1BF95BBF" wp14:editId="6680FE60">
          <wp:simplePos x="0" y="0"/>
          <wp:positionH relativeFrom="column">
            <wp:posOffset>3634105</wp:posOffset>
          </wp:positionH>
          <wp:positionV relativeFrom="paragraph">
            <wp:posOffset>-343535</wp:posOffset>
          </wp:positionV>
          <wp:extent cx="2098675" cy="694055"/>
          <wp:effectExtent l="0" t="0" r="0" b="0"/>
          <wp:wrapSquare wrapText="bothSides"/>
          <wp:docPr id="40786007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33898" b="33020"/>
                  <a:stretch/>
                </pic:blipFill>
                <pic:spPr bwMode="auto">
                  <a:xfrm>
                    <a:off x="0" y="0"/>
                    <a:ext cx="2098675" cy="694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0FDD">
      <w:rPr>
        <w:noProof/>
      </w:rPr>
      <mc:AlternateContent>
        <mc:Choice Requires="wps">
          <w:drawing>
            <wp:anchor distT="45720" distB="45720" distL="114300" distR="114300" simplePos="0" relativeHeight="251658241" behindDoc="0" locked="0" layoutInCell="1" allowOverlap="1" wp14:anchorId="49749A5C" wp14:editId="747469A1">
              <wp:simplePos x="0" y="0"/>
              <wp:positionH relativeFrom="column">
                <wp:posOffset>14605</wp:posOffset>
              </wp:positionH>
              <wp:positionV relativeFrom="paragraph">
                <wp:posOffset>4650</wp:posOffset>
              </wp:positionV>
              <wp:extent cx="2360930" cy="348615"/>
              <wp:effectExtent l="0" t="0" r="12700" b="1333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348615"/>
                      </a:xfrm>
                      <a:prstGeom prst="rect">
                        <a:avLst/>
                      </a:prstGeom>
                      <a:solidFill>
                        <a:srgbClr val="FFFFFF"/>
                      </a:solidFill>
                      <a:ln w="9525">
                        <a:solidFill>
                          <a:srgbClr val="000000"/>
                        </a:solidFill>
                        <a:miter lim="800000"/>
                        <a:headEnd/>
                        <a:tailEnd/>
                      </a:ln>
                    </wps:spPr>
                    <wps:txbx>
                      <w:txbxContent>
                        <w:p w14:paraId="6C108707" w14:textId="4B8E7154" w:rsidR="001F0FDD" w:rsidRPr="001F0FDD" w:rsidRDefault="001F0FDD" w:rsidP="001F0FDD">
                          <w:pPr>
                            <w:jc w:val="center"/>
                            <w:rPr>
                              <w:lang w:val="es-ES"/>
                            </w:rPr>
                          </w:pPr>
                          <w:r>
                            <w:t>COMUNICADO DE PRENSA</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shapetype id="_x0000_t202" coordsize="21600,21600" o:spt="202" path="m,l,21600r21600,l21600,xe" w14:anchorId="49749A5C">
              <v:stroke joinstyle="miter"/>
              <v:path gradientshapeok="t" o:connecttype="rect"/>
            </v:shapetype>
            <v:shape id="Cuadro de texto 2" style="position:absolute;left:0;text-align:left;margin-left:1.15pt;margin-top:.35pt;width:185.9pt;height:27.45pt;z-index:251658241;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">
              <v:textbox>
                <w:txbxContent>
                  <w:p w:rsidRPr="001F0FDD" w:rsidR="001F0FDD" w:rsidP="001F0FDD" w:rsidRDefault="001F0FDD" w14:paraId="6C108707" w14:textId="4B8E7154">
                    <w:pPr>
                      <w:jc w:val="center"/>
                      <w:rPr>
                        <w:lang w:val="es-ES"/>
                      </w:rPr>
                    </w:pPr>
                    <w:r>
                      <w:t>COMUNICADO DE PRENSA</w:t>
                    </w:r>
                  </w:p>
                </w:txbxContent>
              </v:textbox>
              <w10:wrap type="squar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bordersDoNotSurroundHeader/>
  <w:bordersDoNotSurroundFooter/>
  <w:defaultTabStop w:val="800"/>
  <w:hyphenationZone w:val="425"/>
  <w:displayHorizontalDrawingGridEvery w:val="0"/>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7DAB"/>
    <w:rsid w:val="000052FE"/>
    <w:rsid w:val="000255BD"/>
    <w:rsid w:val="00026926"/>
    <w:rsid w:val="00045EA7"/>
    <w:rsid w:val="000502DD"/>
    <w:rsid w:val="00053112"/>
    <w:rsid w:val="00060938"/>
    <w:rsid w:val="00065EA3"/>
    <w:rsid w:val="00071CC8"/>
    <w:rsid w:val="00076AA2"/>
    <w:rsid w:val="0008009D"/>
    <w:rsid w:val="0008490F"/>
    <w:rsid w:val="0009481A"/>
    <w:rsid w:val="00097C1F"/>
    <w:rsid w:val="000A04A9"/>
    <w:rsid w:val="000A365D"/>
    <w:rsid w:val="000A69E1"/>
    <w:rsid w:val="000C583D"/>
    <w:rsid w:val="000D6014"/>
    <w:rsid w:val="000E2713"/>
    <w:rsid w:val="000E657A"/>
    <w:rsid w:val="000F20D7"/>
    <w:rsid w:val="00103916"/>
    <w:rsid w:val="00105879"/>
    <w:rsid w:val="00110163"/>
    <w:rsid w:val="001151FC"/>
    <w:rsid w:val="001212BC"/>
    <w:rsid w:val="001214AF"/>
    <w:rsid w:val="00121789"/>
    <w:rsid w:val="00125F61"/>
    <w:rsid w:val="00126AC8"/>
    <w:rsid w:val="0014070D"/>
    <w:rsid w:val="00153ECD"/>
    <w:rsid w:val="0015446C"/>
    <w:rsid w:val="001836A1"/>
    <w:rsid w:val="00184B32"/>
    <w:rsid w:val="001A0349"/>
    <w:rsid w:val="001A36DD"/>
    <w:rsid w:val="001B12D6"/>
    <w:rsid w:val="001C5C00"/>
    <w:rsid w:val="001D1B46"/>
    <w:rsid w:val="001D3758"/>
    <w:rsid w:val="001E0F8A"/>
    <w:rsid w:val="001E2881"/>
    <w:rsid w:val="001E620B"/>
    <w:rsid w:val="001F05CA"/>
    <w:rsid w:val="001F0FDD"/>
    <w:rsid w:val="001F1ACB"/>
    <w:rsid w:val="001F1DD5"/>
    <w:rsid w:val="002009A5"/>
    <w:rsid w:val="00212625"/>
    <w:rsid w:val="00230E8A"/>
    <w:rsid w:val="002311AC"/>
    <w:rsid w:val="00231534"/>
    <w:rsid w:val="00231B20"/>
    <w:rsid w:val="00247327"/>
    <w:rsid w:val="002637E8"/>
    <w:rsid w:val="00267DAB"/>
    <w:rsid w:val="00275C1C"/>
    <w:rsid w:val="002A1176"/>
    <w:rsid w:val="002B7A93"/>
    <w:rsid w:val="002C271C"/>
    <w:rsid w:val="002C27CD"/>
    <w:rsid w:val="002D1A82"/>
    <w:rsid w:val="002E485E"/>
    <w:rsid w:val="002E5FA8"/>
    <w:rsid w:val="002F68A8"/>
    <w:rsid w:val="00302D82"/>
    <w:rsid w:val="00304F80"/>
    <w:rsid w:val="003100B9"/>
    <w:rsid w:val="00310FCE"/>
    <w:rsid w:val="00323403"/>
    <w:rsid w:val="00331DD9"/>
    <w:rsid w:val="00331F81"/>
    <w:rsid w:val="00331F82"/>
    <w:rsid w:val="00370BD5"/>
    <w:rsid w:val="00374C7E"/>
    <w:rsid w:val="003934B8"/>
    <w:rsid w:val="003A6811"/>
    <w:rsid w:val="003A70D8"/>
    <w:rsid w:val="003B350C"/>
    <w:rsid w:val="003B6D2C"/>
    <w:rsid w:val="003F287A"/>
    <w:rsid w:val="003F5109"/>
    <w:rsid w:val="003F7C90"/>
    <w:rsid w:val="00425277"/>
    <w:rsid w:val="0042633C"/>
    <w:rsid w:val="00427D33"/>
    <w:rsid w:val="00432765"/>
    <w:rsid w:val="004369B9"/>
    <w:rsid w:val="004375C4"/>
    <w:rsid w:val="00446DD9"/>
    <w:rsid w:val="00454F7C"/>
    <w:rsid w:val="004607C9"/>
    <w:rsid w:val="00460CA3"/>
    <w:rsid w:val="00462968"/>
    <w:rsid w:val="004654BF"/>
    <w:rsid w:val="00470E1F"/>
    <w:rsid w:val="00472C17"/>
    <w:rsid w:val="004739D8"/>
    <w:rsid w:val="0047707F"/>
    <w:rsid w:val="0048645C"/>
    <w:rsid w:val="00486ADD"/>
    <w:rsid w:val="00494EC4"/>
    <w:rsid w:val="004D4BFF"/>
    <w:rsid w:val="004F3504"/>
    <w:rsid w:val="004F3523"/>
    <w:rsid w:val="004F3724"/>
    <w:rsid w:val="004F67F2"/>
    <w:rsid w:val="00507707"/>
    <w:rsid w:val="005104D0"/>
    <w:rsid w:val="00526A53"/>
    <w:rsid w:val="00526C44"/>
    <w:rsid w:val="005316A9"/>
    <w:rsid w:val="00546611"/>
    <w:rsid w:val="0055395F"/>
    <w:rsid w:val="00557CB0"/>
    <w:rsid w:val="00564BDA"/>
    <w:rsid w:val="005964DE"/>
    <w:rsid w:val="005970B3"/>
    <w:rsid w:val="00597EBB"/>
    <w:rsid w:val="005A1F4F"/>
    <w:rsid w:val="005A6DFD"/>
    <w:rsid w:val="005D4FA9"/>
    <w:rsid w:val="005E54B6"/>
    <w:rsid w:val="005F0D00"/>
    <w:rsid w:val="005F4FA5"/>
    <w:rsid w:val="0060316D"/>
    <w:rsid w:val="006056C0"/>
    <w:rsid w:val="006211BF"/>
    <w:rsid w:val="0062138B"/>
    <w:rsid w:val="006429DD"/>
    <w:rsid w:val="0064330F"/>
    <w:rsid w:val="00644660"/>
    <w:rsid w:val="00645F56"/>
    <w:rsid w:val="0066496D"/>
    <w:rsid w:val="0067113A"/>
    <w:rsid w:val="00685D1E"/>
    <w:rsid w:val="006A6232"/>
    <w:rsid w:val="006B3CE0"/>
    <w:rsid w:val="006C0B63"/>
    <w:rsid w:val="006C6E12"/>
    <w:rsid w:val="006D17FC"/>
    <w:rsid w:val="006D4972"/>
    <w:rsid w:val="006F044D"/>
    <w:rsid w:val="007063C0"/>
    <w:rsid w:val="00710DB4"/>
    <w:rsid w:val="00713014"/>
    <w:rsid w:val="007176AA"/>
    <w:rsid w:val="00723564"/>
    <w:rsid w:val="00736B7D"/>
    <w:rsid w:val="007410D9"/>
    <w:rsid w:val="00746E24"/>
    <w:rsid w:val="00753A34"/>
    <w:rsid w:val="00761278"/>
    <w:rsid w:val="007739B8"/>
    <w:rsid w:val="00773BFE"/>
    <w:rsid w:val="0077485D"/>
    <w:rsid w:val="00774E66"/>
    <w:rsid w:val="00775F12"/>
    <w:rsid w:val="00776F06"/>
    <w:rsid w:val="00797501"/>
    <w:rsid w:val="007A1426"/>
    <w:rsid w:val="007B162F"/>
    <w:rsid w:val="007B22B1"/>
    <w:rsid w:val="007B2FBB"/>
    <w:rsid w:val="007B7F8E"/>
    <w:rsid w:val="007D5D06"/>
    <w:rsid w:val="007F082C"/>
    <w:rsid w:val="007F0CB7"/>
    <w:rsid w:val="007F1047"/>
    <w:rsid w:val="007F4528"/>
    <w:rsid w:val="00805891"/>
    <w:rsid w:val="00814082"/>
    <w:rsid w:val="008148B3"/>
    <w:rsid w:val="008242CB"/>
    <w:rsid w:val="00826E54"/>
    <w:rsid w:val="00826EBC"/>
    <w:rsid w:val="00832739"/>
    <w:rsid w:val="00846BAE"/>
    <w:rsid w:val="0085041A"/>
    <w:rsid w:val="0086410F"/>
    <w:rsid w:val="00867F1C"/>
    <w:rsid w:val="00870602"/>
    <w:rsid w:val="00885AA9"/>
    <w:rsid w:val="00890B55"/>
    <w:rsid w:val="008B326A"/>
    <w:rsid w:val="008B4F47"/>
    <w:rsid w:val="008C678B"/>
    <w:rsid w:val="008E42CD"/>
    <w:rsid w:val="008F1E61"/>
    <w:rsid w:val="00903238"/>
    <w:rsid w:val="00905467"/>
    <w:rsid w:val="00906CB2"/>
    <w:rsid w:val="009212DB"/>
    <w:rsid w:val="009224BA"/>
    <w:rsid w:val="00927BEC"/>
    <w:rsid w:val="00934FD7"/>
    <w:rsid w:val="00935147"/>
    <w:rsid w:val="00947AFD"/>
    <w:rsid w:val="00952EC7"/>
    <w:rsid w:val="00963910"/>
    <w:rsid w:val="00964B40"/>
    <w:rsid w:val="0097507C"/>
    <w:rsid w:val="00990A84"/>
    <w:rsid w:val="00993875"/>
    <w:rsid w:val="009A2CCC"/>
    <w:rsid w:val="009A362E"/>
    <w:rsid w:val="009B1CC3"/>
    <w:rsid w:val="009B3C22"/>
    <w:rsid w:val="009B550B"/>
    <w:rsid w:val="009B6590"/>
    <w:rsid w:val="009C0E6E"/>
    <w:rsid w:val="009C0E72"/>
    <w:rsid w:val="009C3387"/>
    <w:rsid w:val="009D55E4"/>
    <w:rsid w:val="009E274E"/>
    <w:rsid w:val="009E4E61"/>
    <w:rsid w:val="009F05AA"/>
    <w:rsid w:val="009F26FE"/>
    <w:rsid w:val="00A06D56"/>
    <w:rsid w:val="00A07381"/>
    <w:rsid w:val="00A1246D"/>
    <w:rsid w:val="00A14B32"/>
    <w:rsid w:val="00A14C30"/>
    <w:rsid w:val="00A3229D"/>
    <w:rsid w:val="00A327FF"/>
    <w:rsid w:val="00A423B9"/>
    <w:rsid w:val="00A43212"/>
    <w:rsid w:val="00A45E06"/>
    <w:rsid w:val="00A55E6C"/>
    <w:rsid w:val="00A62722"/>
    <w:rsid w:val="00A63832"/>
    <w:rsid w:val="00A73E4F"/>
    <w:rsid w:val="00A9423B"/>
    <w:rsid w:val="00AA7D0A"/>
    <w:rsid w:val="00AB00AE"/>
    <w:rsid w:val="00AD2897"/>
    <w:rsid w:val="00AD435E"/>
    <w:rsid w:val="00AD6433"/>
    <w:rsid w:val="00AD64B7"/>
    <w:rsid w:val="00AD6894"/>
    <w:rsid w:val="00AE11A9"/>
    <w:rsid w:val="00AE1A70"/>
    <w:rsid w:val="00AF2D1A"/>
    <w:rsid w:val="00AF6866"/>
    <w:rsid w:val="00AF71B3"/>
    <w:rsid w:val="00B23D02"/>
    <w:rsid w:val="00B31F10"/>
    <w:rsid w:val="00B35881"/>
    <w:rsid w:val="00B46BCE"/>
    <w:rsid w:val="00B50352"/>
    <w:rsid w:val="00B60153"/>
    <w:rsid w:val="00B62E1B"/>
    <w:rsid w:val="00B63E64"/>
    <w:rsid w:val="00B653C4"/>
    <w:rsid w:val="00B66EC2"/>
    <w:rsid w:val="00B67D5C"/>
    <w:rsid w:val="00B96F3E"/>
    <w:rsid w:val="00B97C90"/>
    <w:rsid w:val="00BA0E61"/>
    <w:rsid w:val="00BA27AE"/>
    <w:rsid w:val="00BC1452"/>
    <w:rsid w:val="00BC6A4C"/>
    <w:rsid w:val="00BD29A7"/>
    <w:rsid w:val="00BD70B1"/>
    <w:rsid w:val="00BE643A"/>
    <w:rsid w:val="00BE72B6"/>
    <w:rsid w:val="00BF1E1C"/>
    <w:rsid w:val="00BF240F"/>
    <w:rsid w:val="00BF32C0"/>
    <w:rsid w:val="00BF399A"/>
    <w:rsid w:val="00C0116A"/>
    <w:rsid w:val="00C02352"/>
    <w:rsid w:val="00C04BE8"/>
    <w:rsid w:val="00C1365E"/>
    <w:rsid w:val="00C30788"/>
    <w:rsid w:val="00C33BF8"/>
    <w:rsid w:val="00C54B07"/>
    <w:rsid w:val="00C56558"/>
    <w:rsid w:val="00C662A7"/>
    <w:rsid w:val="00C76E7C"/>
    <w:rsid w:val="00C8407D"/>
    <w:rsid w:val="00C87A5D"/>
    <w:rsid w:val="00C90026"/>
    <w:rsid w:val="00C90F1B"/>
    <w:rsid w:val="00CE7B88"/>
    <w:rsid w:val="00CE7DE0"/>
    <w:rsid w:val="00CF2735"/>
    <w:rsid w:val="00CF7C2B"/>
    <w:rsid w:val="00D03103"/>
    <w:rsid w:val="00D13D0C"/>
    <w:rsid w:val="00D2587C"/>
    <w:rsid w:val="00D6020E"/>
    <w:rsid w:val="00D90533"/>
    <w:rsid w:val="00D9181B"/>
    <w:rsid w:val="00D9387A"/>
    <w:rsid w:val="00DA547E"/>
    <w:rsid w:val="00DA7BFC"/>
    <w:rsid w:val="00DC02D7"/>
    <w:rsid w:val="00DC438B"/>
    <w:rsid w:val="00DE089C"/>
    <w:rsid w:val="00DE4C26"/>
    <w:rsid w:val="00DF1E37"/>
    <w:rsid w:val="00DF2FA0"/>
    <w:rsid w:val="00DF4F0F"/>
    <w:rsid w:val="00DF7B1F"/>
    <w:rsid w:val="00E0341E"/>
    <w:rsid w:val="00E05C3F"/>
    <w:rsid w:val="00E0634C"/>
    <w:rsid w:val="00E129BF"/>
    <w:rsid w:val="00E3171F"/>
    <w:rsid w:val="00E4202C"/>
    <w:rsid w:val="00E47754"/>
    <w:rsid w:val="00E47D86"/>
    <w:rsid w:val="00E521DE"/>
    <w:rsid w:val="00E6279E"/>
    <w:rsid w:val="00E62D52"/>
    <w:rsid w:val="00E67077"/>
    <w:rsid w:val="00E70E5A"/>
    <w:rsid w:val="00E71BAE"/>
    <w:rsid w:val="00E754EC"/>
    <w:rsid w:val="00E75522"/>
    <w:rsid w:val="00E937C8"/>
    <w:rsid w:val="00EA0371"/>
    <w:rsid w:val="00EA0A54"/>
    <w:rsid w:val="00EB1C60"/>
    <w:rsid w:val="00EB2A5D"/>
    <w:rsid w:val="00EB52DB"/>
    <w:rsid w:val="00EC31C8"/>
    <w:rsid w:val="00EE0048"/>
    <w:rsid w:val="00EE132F"/>
    <w:rsid w:val="00EE6AE4"/>
    <w:rsid w:val="00EE6D64"/>
    <w:rsid w:val="00EE7FDC"/>
    <w:rsid w:val="00F10DDF"/>
    <w:rsid w:val="00F1279C"/>
    <w:rsid w:val="00F13C38"/>
    <w:rsid w:val="00F3124B"/>
    <w:rsid w:val="00F3209A"/>
    <w:rsid w:val="00F56533"/>
    <w:rsid w:val="00F707EA"/>
    <w:rsid w:val="00F716A2"/>
    <w:rsid w:val="00F87B63"/>
    <w:rsid w:val="00FA4A2C"/>
    <w:rsid w:val="00FB3B86"/>
    <w:rsid w:val="00FC3648"/>
    <w:rsid w:val="00FD4909"/>
    <w:rsid w:val="00FE0FFA"/>
    <w:rsid w:val="00FE2E54"/>
    <w:rsid w:val="00FF47A8"/>
    <w:rsid w:val="00FF679D"/>
    <w:rsid w:val="00FF6A24"/>
    <w:rsid w:val="05E66935"/>
    <w:rsid w:val="3BE1E39E"/>
    <w:rsid w:val="3BEFC476"/>
    <w:rsid w:val="53E29BDD"/>
    <w:rsid w:val="5C10DE03"/>
    <w:rsid w:val="76A3D39A"/>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AC9917F"/>
  <w15:chartTrackingRefBased/>
  <w15:docId w15:val="{64C0FA95-8CC0-4D22-B8B7-016C2DFC4D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13C38"/>
    <w:pPr>
      <w:widowControl w:val="0"/>
      <w:wordWrap w:val="0"/>
      <w:autoSpaceDE w:val="0"/>
      <w:autoSpaceDN w:val="0"/>
    </w:pPr>
  </w:style>
  <w:style w:type="paragraph" w:styleId="Heading4">
    <w:name w:val="heading 4"/>
    <w:basedOn w:val="Normal"/>
    <w:link w:val="Heading4Char"/>
    <w:uiPriority w:val="9"/>
    <w:qFormat/>
    <w:rsid w:val="00486ADD"/>
    <w:pPr>
      <w:widowControl/>
      <w:wordWrap/>
      <w:autoSpaceDE/>
      <w:autoSpaceDN/>
      <w:spacing w:before="100" w:beforeAutospacing="1" w:after="100" w:afterAutospacing="1" w:line="240" w:lineRule="auto"/>
      <w:jc w:val="left"/>
      <w:outlineLvl w:val="3"/>
    </w:pPr>
    <w:rPr>
      <w:rFonts w:ascii="Gulim" w:eastAsia="Gulim" w:hAnsi="Gulim" w:cs="Gulim"/>
      <w:b/>
      <w:bCs/>
      <w:kern w:val="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67DAB"/>
    <w:pPr>
      <w:tabs>
        <w:tab w:val="center" w:pos="4513"/>
        <w:tab w:val="right" w:pos="9026"/>
      </w:tabs>
      <w:snapToGrid w:val="0"/>
    </w:pPr>
  </w:style>
  <w:style w:type="character" w:customStyle="1" w:styleId="HeaderChar">
    <w:name w:val="Header Char"/>
    <w:basedOn w:val="DefaultParagraphFont"/>
    <w:link w:val="Header"/>
    <w:uiPriority w:val="99"/>
    <w:rsid w:val="00267DAB"/>
  </w:style>
  <w:style w:type="paragraph" w:styleId="Footer">
    <w:name w:val="footer"/>
    <w:basedOn w:val="Normal"/>
    <w:link w:val="FooterChar"/>
    <w:uiPriority w:val="99"/>
    <w:unhideWhenUsed/>
    <w:rsid w:val="00267DAB"/>
    <w:pPr>
      <w:tabs>
        <w:tab w:val="center" w:pos="4513"/>
        <w:tab w:val="right" w:pos="9026"/>
      </w:tabs>
      <w:snapToGrid w:val="0"/>
    </w:pPr>
  </w:style>
  <w:style w:type="character" w:customStyle="1" w:styleId="FooterChar">
    <w:name w:val="Footer Char"/>
    <w:basedOn w:val="DefaultParagraphFont"/>
    <w:link w:val="Footer"/>
    <w:uiPriority w:val="99"/>
    <w:rsid w:val="00267DAB"/>
  </w:style>
  <w:style w:type="character" w:styleId="Hyperlink">
    <w:name w:val="Hyperlink"/>
    <w:basedOn w:val="DefaultParagraphFont"/>
    <w:uiPriority w:val="99"/>
    <w:unhideWhenUsed/>
    <w:rsid w:val="00EC31C8"/>
    <w:rPr>
      <w:color w:val="0563C1" w:themeColor="hyperlink"/>
      <w:u w:val="single"/>
    </w:rPr>
  </w:style>
  <w:style w:type="paragraph" w:styleId="BalloonText">
    <w:name w:val="Balloon Text"/>
    <w:basedOn w:val="Normal"/>
    <w:link w:val="BalloonTextChar"/>
    <w:uiPriority w:val="99"/>
    <w:semiHidden/>
    <w:unhideWhenUsed/>
    <w:rsid w:val="009C0E6E"/>
    <w:pPr>
      <w:spacing w:after="0"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9C0E6E"/>
    <w:rPr>
      <w:rFonts w:asciiTheme="majorHAnsi" w:eastAsiaTheme="majorEastAsia" w:hAnsiTheme="majorHAnsi" w:cstheme="majorBidi"/>
      <w:sz w:val="18"/>
      <w:szCs w:val="18"/>
    </w:rPr>
  </w:style>
  <w:style w:type="paragraph" w:styleId="NormalWeb">
    <w:name w:val="Normal (Web)"/>
    <w:basedOn w:val="Normal"/>
    <w:uiPriority w:val="99"/>
    <w:semiHidden/>
    <w:unhideWhenUsed/>
    <w:rsid w:val="000A69E1"/>
    <w:pPr>
      <w:widowControl/>
      <w:wordWrap/>
      <w:autoSpaceDE/>
      <w:autoSpaceDN/>
      <w:spacing w:before="100" w:beforeAutospacing="1" w:after="100" w:afterAutospacing="1" w:line="240" w:lineRule="auto"/>
      <w:jc w:val="left"/>
    </w:pPr>
    <w:rPr>
      <w:rFonts w:ascii="Gulim" w:eastAsia="Gulim" w:hAnsi="Gulim" w:cs="Gulim"/>
      <w:kern w:val="0"/>
      <w:sz w:val="24"/>
      <w:szCs w:val="24"/>
    </w:rPr>
  </w:style>
  <w:style w:type="character" w:customStyle="1" w:styleId="Heading4Char">
    <w:name w:val="Heading 4 Char"/>
    <w:basedOn w:val="DefaultParagraphFont"/>
    <w:link w:val="Heading4"/>
    <w:uiPriority w:val="9"/>
    <w:rsid w:val="00486ADD"/>
    <w:rPr>
      <w:rFonts w:ascii="Gulim" w:eastAsia="Gulim" w:hAnsi="Gulim" w:cs="Gulim"/>
      <w:b/>
      <w:bCs/>
      <w:kern w:val="0"/>
      <w:sz w:val="24"/>
      <w:szCs w:val="24"/>
    </w:rPr>
  </w:style>
  <w:style w:type="paragraph" w:styleId="NoSpacing">
    <w:name w:val="No Spacing"/>
    <w:uiPriority w:val="1"/>
    <w:qFormat/>
    <w:rsid w:val="00AD2897"/>
    <w:pPr>
      <w:spacing w:after="0" w:line="240" w:lineRule="auto"/>
      <w:jc w:val="left"/>
    </w:pPr>
    <w:rPr>
      <w:kern w:val="0"/>
      <w:sz w:val="22"/>
      <w:lang w:val="en-GB" w:eastAsia="en-US"/>
    </w:rPr>
  </w:style>
  <w:style w:type="character" w:styleId="UnresolvedMention">
    <w:name w:val="Unresolved Mention"/>
    <w:basedOn w:val="DefaultParagraphFont"/>
    <w:uiPriority w:val="99"/>
    <w:semiHidden/>
    <w:unhideWhenUsed/>
    <w:rsid w:val="0064330F"/>
    <w:rPr>
      <w:color w:val="605E5C"/>
      <w:shd w:val="clear" w:color="auto" w:fill="E1DFDD"/>
    </w:rPr>
  </w:style>
  <w:style w:type="paragraph" w:styleId="CommentText">
    <w:name w:val="annotation text"/>
    <w:basedOn w:val="Normal"/>
    <w:link w:val="CommentTextChar"/>
    <w:uiPriority w:val="99"/>
    <w:semiHidden/>
    <w:unhideWhenUsed/>
    <w:rsid w:val="009E4E61"/>
    <w:pPr>
      <w:spacing w:line="240" w:lineRule="auto"/>
    </w:pPr>
    <w:rPr>
      <w:szCs w:val="20"/>
    </w:rPr>
  </w:style>
  <w:style w:type="character" w:customStyle="1" w:styleId="CommentTextChar">
    <w:name w:val="Comment Text Char"/>
    <w:basedOn w:val="DefaultParagraphFont"/>
    <w:link w:val="CommentText"/>
    <w:uiPriority w:val="99"/>
    <w:semiHidden/>
    <w:rsid w:val="009E4E61"/>
    <w:rPr>
      <w:szCs w:val="20"/>
    </w:rPr>
  </w:style>
  <w:style w:type="character" w:styleId="CommentReference">
    <w:name w:val="annotation reference"/>
    <w:basedOn w:val="DefaultParagraphFont"/>
    <w:uiPriority w:val="99"/>
    <w:semiHidden/>
    <w:unhideWhenUsed/>
    <w:rsid w:val="009E4E6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700218">
      <w:bodyDiv w:val="1"/>
      <w:marLeft w:val="0"/>
      <w:marRight w:val="0"/>
      <w:marTop w:val="0"/>
      <w:marBottom w:val="0"/>
      <w:divBdr>
        <w:top w:val="none" w:sz="0" w:space="0" w:color="auto"/>
        <w:left w:val="none" w:sz="0" w:space="0" w:color="auto"/>
        <w:bottom w:val="none" w:sz="0" w:space="0" w:color="auto"/>
        <w:right w:val="none" w:sz="0" w:space="0" w:color="auto"/>
      </w:divBdr>
    </w:div>
    <w:div w:id="327056294">
      <w:bodyDiv w:val="1"/>
      <w:marLeft w:val="0"/>
      <w:marRight w:val="0"/>
      <w:marTop w:val="0"/>
      <w:marBottom w:val="0"/>
      <w:divBdr>
        <w:top w:val="none" w:sz="0" w:space="0" w:color="auto"/>
        <w:left w:val="none" w:sz="0" w:space="0" w:color="auto"/>
        <w:bottom w:val="none" w:sz="0" w:space="0" w:color="auto"/>
        <w:right w:val="none" w:sz="0" w:space="0" w:color="auto"/>
      </w:divBdr>
    </w:div>
    <w:div w:id="439187121">
      <w:bodyDiv w:val="1"/>
      <w:marLeft w:val="0"/>
      <w:marRight w:val="0"/>
      <w:marTop w:val="0"/>
      <w:marBottom w:val="0"/>
      <w:divBdr>
        <w:top w:val="none" w:sz="0" w:space="0" w:color="auto"/>
        <w:left w:val="none" w:sz="0" w:space="0" w:color="auto"/>
        <w:bottom w:val="none" w:sz="0" w:space="0" w:color="auto"/>
        <w:right w:val="none" w:sz="0" w:space="0" w:color="auto"/>
      </w:divBdr>
    </w:div>
    <w:div w:id="472452941">
      <w:bodyDiv w:val="1"/>
      <w:marLeft w:val="0"/>
      <w:marRight w:val="0"/>
      <w:marTop w:val="0"/>
      <w:marBottom w:val="0"/>
      <w:divBdr>
        <w:top w:val="none" w:sz="0" w:space="0" w:color="auto"/>
        <w:left w:val="none" w:sz="0" w:space="0" w:color="auto"/>
        <w:bottom w:val="none" w:sz="0" w:space="0" w:color="auto"/>
        <w:right w:val="none" w:sz="0" w:space="0" w:color="auto"/>
      </w:divBdr>
    </w:div>
    <w:div w:id="493884142">
      <w:bodyDiv w:val="1"/>
      <w:marLeft w:val="0"/>
      <w:marRight w:val="0"/>
      <w:marTop w:val="0"/>
      <w:marBottom w:val="0"/>
      <w:divBdr>
        <w:top w:val="none" w:sz="0" w:space="0" w:color="auto"/>
        <w:left w:val="none" w:sz="0" w:space="0" w:color="auto"/>
        <w:bottom w:val="none" w:sz="0" w:space="0" w:color="auto"/>
        <w:right w:val="none" w:sz="0" w:space="0" w:color="auto"/>
      </w:divBdr>
    </w:div>
    <w:div w:id="742140293">
      <w:bodyDiv w:val="1"/>
      <w:marLeft w:val="0"/>
      <w:marRight w:val="0"/>
      <w:marTop w:val="0"/>
      <w:marBottom w:val="0"/>
      <w:divBdr>
        <w:top w:val="none" w:sz="0" w:space="0" w:color="auto"/>
        <w:left w:val="none" w:sz="0" w:space="0" w:color="auto"/>
        <w:bottom w:val="none" w:sz="0" w:space="0" w:color="auto"/>
        <w:right w:val="none" w:sz="0" w:space="0" w:color="auto"/>
      </w:divBdr>
    </w:div>
    <w:div w:id="847865050">
      <w:bodyDiv w:val="1"/>
      <w:marLeft w:val="0"/>
      <w:marRight w:val="0"/>
      <w:marTop w:val="0"/>
      <w:marBottom w:val="0"/>
      <w:divBdr>
        <w:top w:val="none" w:sz="0" w:space="0" w:color="auto"/>
        <w:left w:val="none" w:sz="0" w:space="0" w:color="auto"/>
        <w:bottom w:val="none" w:sz="0" w:space="0" w:color="auto"/>
        <w:right w:val="none" w:sz="0" w:space="0" w:color="auto"/>
      </w:divBdr>
    </w:div>
    <w:div w:id="874122888">
      <w:bodyDiv w:val="1"/>
      <w:marLeft w:val="0"/>
      <w:marRight w:val="0"/>
      <w:marTop w:val="0"/>
      <w:marBottom w:val="0"/>
      <w:divBdr>
        <w:top w:val="none" w:sz="0" w:space="0" w:color="auto"/>
        <w:left w:val="none" w:sz="0" w:space="0" w:color="auto"/>
        <w:bottom w:val="none" w:sz="0" w:space="0" w:color="auto"/>
        <w:right w:val="none" w:sz="0" w:space="0" w:color="auto"/>
      </w:divBdr>
    </w:div>
    <w:div w:id="919407388">
      <w:bodyDiv w:val="1"/>
      <w:marLeft w:val="0"/>
      <w:marRight w:val="0"/>
      <w:marTop w:val="0"/>
      <w:marBottom w:val="0"/>
      <w:divBdr>
        <w:top w:val="none" w:sz="0" w:space="0" w:color="auto"/>
        <w:left w:val="none" w:sz="0" w:space="0" w:color="auto"/>
        <w:bottom w:val="none" w:sz="0" w:space="0" w:color="auto"/>
        <w:right w:val="none" w:sz="0" w:space="0" w:color="auto"/>
      </w:divBdr>
    </w:div>
    <w:div w:id="942876787">
      <w:bodyDiv w:val="1"/>
      <w:marLeft w:val="0"/>
      <w:marRight w:val="0"/>
      <w:marTop w:val="0"/>
      <w:marBottom w:val="0"/>
      <w:divBdr>
        <w:top w:val="none" w:sz="0" w:space="0" w:color="auto"/>
        <w:left w:val="none" w:sz="0" w:space="0" w:color="auto"/>
        <w:bottom w:val="none" w:sz="0" w:space="0" w:color="auto"/>
        <w:right w:val="none" w:sz="0" w:space="0" w:color="auto"/>
      </w:divBdr>
    </w:div>
    <w:div w:id="1026441741">
      <w:bodyDiv w:val="1"/>
      <w:marLeft w:val="0"/>
      <w:marRight w:val="0"/>
      <w:marTop w:val="0"/>
      <w:marBottom w:val="0"/>
      <w:divBdr>
        <w:top w:val="none" w:sz="0" w:space="0" w:color="auto"/>
        <w:left w:val="none" w:sz="0" w:space="0" w:color="auto"/>
        <w:bottom w:val="none" w:sz="0" w:space="0" w:color="auto"/>
        <w:right w:val="none" w:sz="0" w:space="0" w:color="auto"/>
      </w:divBdr>
    </w:div>
    <w:div w:id="1417896343">
      <w:bodyDiv w:val="1"/>
      <w:marLeft w:val="0"/>
      <w:marRight w:val="0"/>
      <w:marTop w:val="0"/>
      <w:marBottom w:val="0"/>
      <w:divBdr>
        <w:top w:val="none" w:sz="0" w:space="0" w:color="auto"/>
        <w:left w:val="none" w:sz="0" w:space="0" w:color="auto"/>
        <w:bottom w:val="none" w:sz="0" w:space="0" w:color="auto"/>
        <w:right w:val="none" w:sz="0" w:space="0" w:color="auto"/>
      </w:divBdr>
    </w:div>
    <w:div w:id="1434979982">
      <w:bodyDiv w:val="1"/>
      <w:marLeft w:val="0"/>
      <w:marRight w:val="0"/>
      <w:marTop w:val="0"/>
      <w:marBottom w:val="0"/>
      <w:divBdr>
        <w:top w:val="none" w:sz="0" w:space="0" w:color="auto"/>
        <w:left w:val="none" w:sz="0" w:space="0" w:color="auto"/>
        <w:bottom w:val="none" w:sz="0" w:space="0" w:color="auto"/>
        <w:right w:val="none" w:sz="0" w:space="0" w:color="auto"/>
      </w:divBdr>
    </w:div>
    <w:div w:id="1455254334">
      <w:bodyDiv w:val="1"/>
      <w:marLeft w:val="0"/>
      <w:marRight w:val="0"/>
      <w:marTop w:val="0"/>
      <w:marBottom w:val="0"/>
      <w:divBdr>
        <w:top w:val="none" w:sz="0" w:space="0" w:color="auto"/>
        <w:left w:val="none" w:sz="0" w:space="0" w:color="auto"/>
        <w:bottom w:val="none" w:sz="0" w:space="0" w:color="auto"/>
        <w:right w:val="none" w:sz="0" w:space="0" w:color="auto"/>
      </w:divBdr>
    </w:div>
    <w:div w:id="1550915072">
      <w:bodyDiv w:val="1"/>
      <w:marLeft w:val="0"/>
      <w:marRight w:val="0"/>
      <w:marTop w:val="0"/>
      <w:marBottom w:val="0"/>
      <w:divBdr>
        <w:top w:val="none" w:sz="0" w:space="0" w:color="auto"/>
        <w:left w:val="none" w:sz="0" w:space="0" w:color="auto"/>
        <w:bottom w:val="none" w:sz="0" w:space="0" w:color="auto"/>
        <w:right w:val="none" w:sz="0" w:space="0" w:color="auto"/>
      </w:divBdr>
    </w:div>
    <w:div w:id="1702777433">
      <w:bodyDiv w:val="1"/>
      <w:marLeft w:val="0"/>
      <w:marRight w:val="0"/>
      <w:marTop w:val="0"/>
      <w:marBottom w:val="0"/>
      <w:divBdr>
        <w:top w:val="none" w:sz="0" w:space="0" w:color="auto"/>
        <w:left w:val="none" w:sz="0" w:space="0" w:color="auto"/>
        <w:bottom w:val="none" w:sz="0" w:space="0" w:color="auto"/>
        <w:right w:val="none" w:sz="0" w:space="0" w:color="auto"/>
      </w:divBdr>
    </w:div>
    <w:div w:id="1821338533">
      <w:bodyDiv w:val="1"/>
      <w:marLeft w:val="0"/>
      <w:marRight w:val="0"/>
      <w:marTop w:val="0"/>
      <w:marBottom w:val="0"/>
      <w:divBdr>
        <w:top w:val="none" w:sz="0" w:space="0" w:color="auto"/>
        <w:left w:val="none" w:sz="0" w:space="0" w:color="auto"/>
        <w:bottom w:val="none" w:sz="0" w:space="0" w:color="auto"/>
        <w:right w:val="none" w:sz="0" w:space="0" w:color="auto"/>
      </w:divBdr>
    </w:div>
    <w:div w:id="2126191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www.robisa.es/samyang/"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facebook.com/RobisaIberia/"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www.facebook.com/objetivossamyangiberia/"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https://x.com/ROBISA" TargetMode="External"/><Relationship Id="rId10" Type="http://schemas.openxmlformats.org/officeDocument/2006/relationships/image" Target="media/image1.png"/><Relationship Id="rId19" Type="http://schemas.openxmlformats.org/officeDocument/2006/relationships/hyperlink" Target="https://www.robisa.es/shop/67-samyang"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yperlink" Target="https://www.instagram.com/robisa.es/"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20" ma:contentTypeDescription="Create a new document." ma:contentTypeScope="" ma:versionID="063f928857595863498770029be4c0b7">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66bf1106a07a0bbcc481e775419944d3"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5002580F-4705-41A5-98D5-D4BFB191724D}">
  <ds:schemaRefs>
    <ds:schemaRef ds:uri="http://schemas.microsoft.com/sharepoint/v3/contenttype/forms"/>
  </ds:schemaRefs>
</ds:datastoreItem>
</file>

<file path=customXml/itemProps2.xml><?xml version="1.0" encoding="utf-8"?>
<ds:datastoreItem xmlns:ds="http://schemas.openxmlformats.org/officeDocument/2006/customXml" ds:itemID="{5946DF48-0EEA-4AB5-B520-1ABDD56F36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BDAADC-FFC3-4D46-9EBB-4E033F28CD51}">
  <ds:schemaRefs>
    <ds:schemaRef ds:uri="http://schemas.openxmlformats.org/officeDocument/2006/bibliography"/>
  </ds:schemaRefs>
</ds:datastoreItem>
</file>

<file path=customXml/itemProps4.xml><?xml version="1.0" encoding="utf-8"?>
<ds:datastoreItem xmlns:ds="http://schemas.openxmlformats.org/officeDocument/2006/customXml" ds:itemID="{036D2CE0-3945-4DEF-A80E-FD2710BF5AA5}">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1152</Words>
  <Characters>6570</Characters>
  <Application>Microsoft Office Word</Application>
  <DocSecurity>4</DocSecurity>
  <Lines>54</Lines>
  <Paragraphs>15</Paragraphs>
  <ScaleCrop>false</ScaleCrop>
  <Company/>
  <LinksUpToDate>false</LinksUpToDate>
  <CharactersWithSpaces>7707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Sein Yoon</dc:creator>
  <cp:keywords/>
  <dc:description/>
  <cp:lastModifiedBy>Borja Mendez</cp:lastModifiedBy>
  <cp:revision>144</cp:revision>
  <cp:lastPrinted>2023-08-29T14:18:00Z</cp:lastPrinted>
  <dcterms:created xsi:type="dcterms:W3CDTF">2024-06-01T14:33:00Z</dcterms:created>
  <dcterms:modified xsi:type="dcterms:W3CDTF">2024-06-03T12:39:00Z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898df390-2c04-43df-a68a-c0dbd4f9e770</vt:lpwstr>
  </property>
  <property fmtid="{D5CDD505-2E9C-101B-9397-08002B2CF9AE}" pid="3" name="ContentTypeId">
    <vt:lpwstr>0x010100BE40F9E4686AAB4F8179A0674F8D61F5</vt:lpwstr>
  </property>
  <property fmtid="{D5CDD505-2E9C-101B-9397-08002B2CF9AE}" pid="4" name="MediaServiceImageTags">
    <vt:lpwstr/>
  </property>
  <property fmtid="{D5CDD505-2E9C-101B-9397-08002B2CF9AE}" pid="5" name="Peso archivo">
    <vt:lpwstr/>
  </property>
</Properties>
</file>