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C50F1F1" w14:textId="77777777" w:rsidR="005D7B8D" w:rsidRPr="002045E9" w:rsidRDefault="002045E9" w:rsidP="00D87DE6">
      <w:pPr>
        <w:pStyle w:val="Ttulo1"/>
        <w:spacing w:before="240" w:after="240"/>
        <w:jc w:val="center"/>
        <w:rPr>
          <w:rFonts w:ascii="Times New Roman" w:eastAsia="Microsoft YaHei" w:hAnsi="Times New Roman"/>
          <w:color w:val="000000"/>
          <w:spacing w:val="8"/>
          <w:sz w:val="22"/>
          <w:szCs w:val="22"/>
          <w:lang w:val="es-ES"/>
        </w:rPr>
      </w:pPr>
      <w:r w:rsidRPr="002045E9">
        <w:rPr>
          <w:rFonts w:ascii="Times New Roman" w:eastAsia="Times New Roman" w:hAnsi="Times New Roman"/>
          <w:bCs/>
          <w:color w:val="000000"/>
          <w:spacing w:val="8"/>
          <w:szCs w:val="44"/>
          <w:lang w:val="es-ES"/>
        </w:rPr>
        <w:t>Hasselblad XCD 3,2-4,5/20-35E</w:t>
      </w:r>
    </w:p>
    <w:p w14:paraId="1C50F1F2" w14:textId="0F9FF739" w:rsidR="005D7B8D" w:rsidRPr="002045E9" w:rsidRDefault="00640535" w:rsidP="00D87DE6">
      <w:pPr>
        <w:pStyle w:val="Ttulo1"/>
        <w:spacing w:before="240" w:after="240"/>
        <w:jc w:val="center"/>
        <w:rPr>
          <w:rFonts w:ascii="Times New Roman" w:eastAsia="Microsoft YaHei" w:hAnsi="Times New Roman"/>
          <w:color w:val="000000"/>
          <w:sz w:val="36"/>
          <w:szCs w:val="18"/>
          <w:lang w:val="es-ES"/>
        </w:rPr>
      </w:pPr>
      <w:r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 xml:space="preserve">Objetivo </w:t>
      </w:r>
      <w:proofErr w:type="gramStart"/>
      <w:r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Zoom</w:t>
      </w:r>
      <w:proofErr w:type="gramEnd"/>
      <w:r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 xml:space="preserve"> </w:t>
      </w:r>
      <w:r w:rsidR="002045E9"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Ultra</w:t>
      </w:r>
      <w:r w:rsidR="00F133D4"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 xml:space="preserve"> </w:t>
      </w:r>
      <w:r w:rsidR="006564ED"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g</w:t>
      </w:r>
      <w:r w:rsidR="008D20A0"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ran</w:t>
      </w:r>
      <w:r w:rsidR="00F133D4"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 xml:space="preserve"> </w:t>
      </w:r>
      <w:r w:rsidR="00853DB3"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A</w:t>
      </w:r>
      <w:r w:rsidR="002045E9"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ng</w:t>
      </w:r>
      <w:r w:rsidR="00853DB3"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u</w:t>
      </w:r>
      <w:r w:rsidR="002045E9"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l</w:t>
      </w:r>
      <w:r w:rsidR="008D20A0"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ar</w:t>
      </w:r>
    </w:p>
    <w:p w14:paraId="1C50F1F3" w14:textId="0CC04894" w:rsidR="005D7B8D" w:rsidRPr="002045E9" w:rsidRDefault="00B801C5" w:rsidP="007E7A45">
      <w:pPr>
        <w:rPr>
          <w:rFonts w:ascii="Times New Roman" w:eastAsia="Microsoft YaHei" w:hAnsi="Times New Roman"/>
          <w:color w:val="000000"/>
          <w:sz w:val="22"/>
          <w:szCs w:val="22"/>
          <w:lang w:val="es-ES"/>
        </w:rPr>
      </w:pPr>
      <w:r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 xml:space="preserve">El XCD 3,2-4,5/20-35E es un objetivo </w:t>
      </w:r>
      <w:proofErr w:type="gramStart"/>
      <w:r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>zoom</w:t>
      </w:r>
      <w:proofErr w:type="gramEnd"/>
      <w:r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 xml:space="preserve"> versátil que cubre </w:t>
      </w:r>
      <w:r w:rsidR="0088256F"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 xml:space="preserve">las </w:t>
      </w:r>
      <w:r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>distancias focales</w:t>
      </w:r>
      <w:r w:rsidR="0088256F"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 xml:space="preserve"> de </w:t>
      </w:r>
      <w:r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>gran angular y ultra gran angular. Con un diseño óptico</w:t>
      </w:r>
      <w:r w:rsidR="0088256F"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 xml:space="preserve"> </w:t>
      </w:r>
      <w:r w:rsidR="00221496"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>sobresaliente</w:t>
      </w:r>
      <w:r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>, un módulo de enfoque flexible y un obturador de hoja de alto rendimiento, puede dominar</w:t>
      </w:r>
      <w:r w:rsidR="00A150F4"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>,</w:t>
      </w:r>
      <w:r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 xml:space="preserve"> sin esfuerzo</w:t>
      </w:r>
      <w:r w:rsidR="00A150F4"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>,</w:t>
      </w:r>
      <w:r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 xml:space="preserve"> una variedad de temas como paisajes naturales, paisajes urbanos, amplios espacios interiores y retratos ambientales con un poder visual incomparable. </w:t>
      </w:r>
      <w:r w:rsidR="002F6721"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 xml:space="preserve">Este objetivo ayuda a </w:t>
      </w:r>
      <w:r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 xml:space="preserve">crear imágenes </w:t>
      </w:r>
      <w:r w:rsidR="002F6721"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 xml:space="preserve">muy personales </w:t>
      </w:r>
      <w:r w:rsidR="00CE4546"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 xml:space="preserve">para </w:t>
      </w:r>
      <w:r w:rsidR="00A50F89"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 xml:space="preserve">sumergirse en </w:t>
      </w:r>
      <w:r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>vibrantes historias de luces y sombras.</w:t>
      </w:r>
    </w:p>
    <w:p w14:paraId="1872A4F5" w14:textId="5F92EFBA" w:rsidR="00853DB3" w:rsidRPr="002045E9" w:rsidRDefault="00D87DE6" w:rsidP="00D87DE6">
      <w:pPr>
        <w:spacing w:line="360" w:lineRule="auto"/>
        <w:jc w:val="center"/>
        <w:rPr>
          <w:rFonts w:ascii="Times New Roman" w:eastAsia="Microsoft YaHei" w:hAnsi="Times New Roman"/>
          <w:color w:val="000000"/>
          <w:sz w:val="22"/>
          <w:szCs w:val="22"/>
          <w:lang w:val="es-ES"/>
        </w:rPr>
      </w:pPr>
      <w:r w:rsidRPr="002045E9">
        <w:rPr>
          <w:rFonts w:ascii="Times New Roman" w:eastAsia="Microsoft YaHei" w:hAnsi="Times New Roman"/>
          <w:noProof/>
          <w:color w:val="000000"/>
          <w:sz w:val="22"/>
          <w:szCs w:val="22"/>
          <w:lang w:val="es-ES"/>
        </w:rPr>
        <w:drawing>
          <wp:inline distT="0" distB="0" distL="0" distR="0" wp14:anchorId="33B8F9F0" wp14:editId="70F8C75B">
            <wp:extent cx="4235450" cy="4454877"/>
            <wp:effectExtent l="0" t="0" r="0" b="3175"/>
            <wp:docPr id="203936523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88" b="8506"/>
                    <a:stretch/>
                  </pic:blipFill>
                  <pic:spPr bwMode="auto">
                    <a:xfrm>
                      <a:off x="0" y="0"/>
                      <a:ext cx="4250678" cy="4470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50F1F9" w14:textId="77777777" w:rsidR="005D7B8D" w:rsidRPr="002045E9" w:rsidRDefault="005D7B8D">
      <w:pPr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</w:p>
    <w:p w14:paraId="1C50F1FB" w14:textId="4814E4E9" w:rsidR="005D7B8D" w:rsidRPr="002045E9" w:rsidRDefault="002045E9">
      <w:pPr>
        <w:rPr>
          <w:rFonts w:ascii="Times New Roman" w:eastAsia="Microsoft YaHei" w:hAnsi="Times New Roman"/>
          <w:color w:val="000000"/>
          <w:sz w:val="22"/>
          <w:szCs w:val="22"/>
          <w:lang w:val="es-ES"/>
        </w:rPr>
      </w:pPr>
      <w:r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(20mm) Ultra</w:t>
      </w:r>
      <w:r w:rsidR="00F133D4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 </w:t>
      </w:r>
      <w:r w:rsidR="00F57B06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gran Angular</w:t>
      </w:r>
    </w:p>
    <w:p w14:paraId="1C50F1FC" w14:textId="1E0608FA" w:rsidR="005D7B8D" w:rsidRPr="002045E9" w:rsidRDefault="002045E9">
      <w:pPr>
        <w:rPr>
          <w:rFonts w:ascii="Times New Roman" w:eastAsia="Microsoft YaHei" w:hAnsi="Times New Roman"/>
          <w:color w:val="000000"/>
          <w:sz w:val="22"/>
          <w:szCs w:val="22"/>
          <w:lang w:val="es-ES"/>
        </w:rPr>
      </w:pPr>
      <w:r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(f/3.2) Apertur</w:t>
      </w:r>
      <w:r w:rsidR="006564ED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a Máxima</w:t>
      </w:r>
    </w:p>
    <w:p w14:paraId="1C50F1FD" w14:textId="25CF1D15" w:rsidR="005D7B8D" w:rsidRPr="00712F02" w:rsidRDefault="002045E9">
      <w:pPr>
        <w:rPr>
          <w:rFonts w:ascii="Times New Roman" w:eastAsia="Microsoft YaHei" w:hAnsi="Times New Roman"/>
          <w:color w:val="000000"/>
          <w:sz w:val="22"/>
          <w:szCs w:val="22"/>
          <w:lang w:val="pt-PT"/>
        </w:rPr>
      </w:pPr>
      <w:r w:rsidRPr="00712F02">
        <w:rPr>
          <w:rFonts w:ascii="Times New Roman" w:eastAsia="Times New Roman" w:hAnsi="Times New Roman"/>
          <w:color w:val="000000"/>
          <w:sz w:val="22"/>
          <w:szCs w:val="22"/>
          <w:lang w:val="pt-PT"/>
        </w:rPr>
        <w:t xml:space="preserve">(16-27mm) </w:t>
      </w:r>
      <w:proofErr w:type="spellStart"/>
      <w:r w:rsidR="00573726" w:rsidRPr="00712F02">
        <w:rPr>
          <w:rFonts w:ascii="Times New Roman" w:eastAsia="Times New Roman" w:hAnsi="Times New Roman"/>
          <w:color w:val="000000"/>
          <w:sz w:val="22"/>
          <w:szCs w:val="22"/>
          <w:lang w:val="pt-PT"/>
        </w:rPr>
        <w:t>Longitud</w:t>
      </w:r>
      <w:proofErr w:type="spellEnd"/>
      <w:r w:rsidR="00573726" w:rsidRPr="00712F02">
        <w:rPr>
          <w:rFonts w:ascii="Times New Roman" w:eastAsia="Times New Roman" w:hAnsi="Times New Roman"/>
          <w:color w:val="000000"/>
          <w:sz w:val="22"/>
          <w:szCs w:val="22"/>
          <w:lang w:val="pt-PT"/>
        </w:rPr>
        <w:t xml:space="preserve"> focal equivalente</w:t>
      </w:r>
    </w:p>
    <w:p w14:paraId="1C50F1FE" w14:textId="0268B872" w:rsidR="005D7B8D" w:rsidRPr="00712F02" w:rsidRDefault="002045E9">
      <w:pPr>
        <w:rPr>
          <w:rFonts w:ascii="Times New Roman" w:eastAsia="Microsoft YaHei" w:hAnsi="Times New Roman"/>
          <w:color w:val="000000"/>
          <w:sz w:val="22"/>
          <w:szCs w:val="22"/>
          <w:lang w:val="pt-PT"/>
        </w:rPr>
      </w:pPr>
      <w:r w:rsidRPr="00712F02">
        <w:rPr>
          <w:rFonts w:ascii="Times New Roman" w:eastAsia="Times New Roman" w:hAnsi="Times New Roman"/>
          <w:color w:val="000000"/>
          <w:sz w:val="22"/>
          <w:szCs w:val="22"/>
          <w:lang w:val="pt-PT"/>
        </w:rPr>
        <w:t xml:space="preserve">(1/2000s) </w:t>
      </w:r>
      <w:r w:rsidR="00F02986" w:rsidRPr="00712F02">
        <w:rPr>
          <w:rFonts w:ascii="Times New Roman" w:eastAsia="Times New Roman" w:hAnsi="Times New Roman"/>
          <w:color w:val="000000"/>
          <w:sz w:val="22"/>
          <w:szCs w:val="22"/>
          <w:lang w:val="pt-PT"/>
        </w:rPr>
        <w:t xml:space="preserve">Obturador de </w:t>
      </w:r>
      <w:proofErr w:type="spellStart"/>
      <w:r w:rsidR="002F6426" w:rsidRPr="00712F02">
        <w:rPr>
          <w:rFonts w:ascii="Times New Roman" w:eastAsia="Times New Roman" w:hAnsi="Times New Roman"/>
          <w:color w:val="000000"/>
          <w:sz w:val="22"/>
          <w:szCs w:val="22"/>
          <w:lang w:val="pt-PT"/>
        </w:rPr>
        <w:t>pétalo</w:t>
      </w:r>
      <w:proofErr w:type="spellEnd"/>
    </w:p>
    <w:p w14:paraId="17D54DF6" w14:textId="12E09584" w:rsidR="008448A7" w:rsidRPr="008448A7" w:rsidRDefault="008448A7" w:rsidP="00F63E4D">
      <w:pPr>
        <w:pStyle w:val="Ttulo1"/>
        <w:jc w:val="center"/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</w:pPr>
      <w:r w:rsidRPr="008448A7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lastRenderedPageBreak/>
        <w:t>Diseño óptico excepcional, detalles im</w:t>
      </w:r>
      <w:r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presionantes</w:t>
      </w:r>
    </w:p>
    <w:tbl>
      <w:tblPr>
        <w:tblStyle w:val="Tablaconcuadrcula"/>
        <w:tblW w:w="8931" w:type="dxa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1"/>
        <w:gridCol w:w="4670"/>
      </w:tblGrid>
      <w:tr w:rsidR="00551007" w:rsidRPr="002045E9" w14:paraId="13634851" w14:textId="77777777" w:rsidTr="007A2CBA">
        <w:tc>
          <w:tcPr>
            <w:tcW w:w="4261" w:type="dxa"/>
          </w:tcPr>
          <w:p w14:paraId="052F773D" w14:textId="165FAC07" w:rsidR="00551007" w:rsidRPr="002045E9" w:rsidRDefault="00186CF7">
            <w:pPr>
              <w:rPr>
                <w:rFonts w:ascii="Times New Roman" w:hAnsi="Times New Roman"/>
                <w:color w:val="000000"/>
                <w:sz w:val="44"/>
                <w:szCs w:val="44"/>
                <w:highlight w:val="yellow"/>
                <w:lang w:val="es-ES"/>
              </w:rPr>
            </w:pPr>
            <w:r w:rsidRPr="002045E9">
              <w:rPr>
                <w:rFonts w:ascii="Times New Roman" w:hAnsi="Times New Roman"/>
                <w:noProof/>
                <w:color w:val="000000"/>
                <w:sz w:val="44"/>
                <w:szCs w:val="44"/>
                <w:highlight w:val="yellow"/>
                <w:lang w:val="es-ES"/>
              </w:rPr>
              <w:drawing>
                <wp:inline distT="0" distB="0" distL="0" distR="0" wp14:anchorId="7ADA7766" wp14:editId="44F95EEA">
                  <wp:extent cx="2821940" cy="1883627"/>
                  <wp:effectExtent l="0" t="0" r="0" b="2540"/>
                  <wp:docPr id="1452549920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0125" cy="1889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0" w:type="dxa"/>
          </w:tcPr>
          <w:p w14:paraId="08FE006F" w14:textId="330E5266" w:rsidR="00186CF7" w:rsidRPr="002045E9" w:rsidRDefault="00186CF7">
            <w:pPr>
              <w:rPr>
                <w:rFonts w:ascii="Times New Roman" w:hAnsi="Times New Roman"/>
                <w:color w:val="000000"/>
                <w:sz w:val="44"/>
                <w:szCs w:val="44"/>
                <w:highlight w:val="yellow"/>
                <w:lang w:val="es-ES"/>
              </w:rPr>
            </w:pPr>
            <w:r w:rsidRPr="002045E9">
              <w:rPr>
                <w:rFonts w:ascii="Times New Roman" w:hAnsi="Times New Roman"/>
                <w:noProof/>
                <w:color w:val="000000"/>
                <w:sz w:val="44"/>
                <w:szCs w:val="44"/>
                <w:highlight w:val="yellow"/>
                <w:lang w:val="es-ES"/>
              </w:rPr>
              <w:drawing>
                <wp:inline distT="0" distB="0" distL="0" distR="0" wp14:anchorId="1811CF3D" wp14:editId="1D1D84B8">
                  <wp:extent cx="2853960" cy="1905000"/>
                  <wp:effectExtent l="0" t="0" r="3810" b="0"/>
                  <wp:docPr id="51265214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0953" cy="1909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6CF7" w:rsidRPr="002045E9" w14:paraId="5721C804" w14:textId="77777777" w:rsidTr="007A2CBA">
        <w:tc>
          <w:tcPr>
            <w:tcW w:w="4261" w:type="dxa"/>
          </w:tcPr>
          <w:p w14:paraId="51D73F7E" w14:textId="6D129E3E" w:rsidR="00186CF7" w:rsidRPr="002045E9" w:rsidRDefault="00186CF7" w:rsidP="00186CF7">
            <w:pPr>
              <w:jc w:val="center"/>
              <w:rPr>
                <w:rFonts w:ascii="Times New Roman" w:hAnsi="Times New Roman"/>
                <w:b/>
                <w:bCs/>
                <w:noProof/>
                <w:color w:val="000000"/>
                <w:sz w:val="18"/>
                <w:szCs w:val="18"/>
                <w:lang w:val="es-ES"/>
              </w:rPr>
            </w:pPr>
            <w:r w:rsidRPr="002045E9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  <w:lang w:val="es-ES"/>
              </w:rPr>
              <w:t xml:space="preserve">Mecanismo </w:t>
            </w:r>
            <w:proofErr w:type="gramStart"/>
            <w:r w:rsidRPr="002045E9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  <w:lang w:val="es-ES"/>
              </w:rPr>
              <w:t>Zoom</w:t>
            </w:r>
            <w:proofErr w:type="gramEnd"/>
          </w:p>
        </w:tc>
        <w:tc>
          <w:tcPr>
            <w:tcW w:w="4670" w:type="dxa"/>
          </w:tcPr>
          <w:p w14:paraId="49AB9938" w14:textId="448CF13D" w:rsidR="00186CF7" w:rsidRPr="002045E9" w:rsidRDefault="00186CF7" w:rsidP="00186CF7">
            <w:pPr>
              <w:jc w:val="center"/>
              <w:rPr>
                <w:rFonts w:ascii="Times New Roman" w:hAnsi="Times New Roman"/>
                <w:b/>
                <w:bCs/>
                <w:noProof/>
                <w:color w:val="000000"/>
                <w:sz w:val="18"/>
                <w:szCs w:val="18"/>
                <w:lang w:val="es-ES"/>
              </w:rPr>
            </w:pPr>
            <w:r w:rsidRPr="002045E9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  <w:lang w:val="es-ES"/>
              </w:rPr>
              <w:t>Grupo de lentes</w:t>
            </w:r>
          </w:p>
        </w:tc>
      </w:tr>
    </w:tbl>
    <w:p w14:paraId="1C50F206" w14:textId="77777777" w:rsidR="005D7B8D" w:rsidRPr="002045E9" w:rsidRDefault="005D7B8D">
      <w:pPr>
        <w:rPr>
          <w:rFonts w:ascii="Times New Roman" w:hAnsi="Times New Roman"/>
          <w:color w:val="000000"/>
          <w:lang w:val="es-ES"/>
        </w:rPr>
      </w:pPr>
    </w:p>
    <w:p w14:paraId="316E0FD4" w14:textId="68BD335A" w:rsidR="00222312" w:rsidRPr="002045E9" w:rsidRDefault="00222312" w:rsidP="007E7A45">
      <w:pPr>
        <w:widowControl/>
        <w:jc w:val="left"/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  <w:r w:rsidRPr="00222312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La lente adopta una estructura óptica de 16 elementos en 12 grupos, </w:t>
      </w:r>
      <w:r w:rsidR="00690B0D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incluyendo</w:t>
      </w:r>
      <w:r w:rsidRPr="00222312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 tres elementos asféricos. Suprime eficazmente las aberraciones y satisface las demandas de alta resolución del sensor de 100 megapíxeles</w:t>
      </w:r>
      <w:r w:rsidR="007A1D09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.</w:t>
      </w:r>
      <w:r w:rsidRPr="00222312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 </w:t>
      </w:r>
      <w:r w:rsidR="007A1D09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B</w:t>
      </w:r>
      <w:r w:rsidRPr="00222312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rinda imágenes de alta calidad en </w:t>
      </w:r>
      <w:r w:rsidR="001311D6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todo su rango de</w:t>
      </w:r>
      <w:r w:rsidRPr="00222312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 distancia</w:t>
      </w:r>
      <w:r w:rsidR="001311D6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s</w:t>
      </w:r>
      <w:r w:rsidRPr="00222312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 focal</w:t>
      </w:r>
      <w:r w:rsidR="001311D6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es</w:t>
      </w:r>
      <w:r w:rsidRPr="00222312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 y logra una </w:t>
      </w:r>
      <w:r w:rsidR="008F46ED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nitidez</w:t>
      </w:r>
      <w:r w:rsidRPr="00222312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 asombrosa desde el centro hasta los bordes. Cada detalle destaca; </w:t>
      </w:r>
      <w:r w:rsidR="00CA2903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c</w:t>
      </w:r>
      <w:r w:rsidRPr="00222312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ada color es natural y auténtico, y cada toma encarna la belleza intrínseca del mundo.</w:t>
      </w:r>
    </w:p>
    <w:p w14:paraId="37373441" w14:textId="77777777" w:rsidR="00204534" w:rsidRPr="00222312" w:rsidRDefault="00204534" w:rsidP="007E7A45">
      <w:pPr>
        <w:widowControl/>
        <w:jc w:val="left"/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</w:p>
    <w:p w14:paraId="1C50F208" w14:textId="06B28889" w:rsidR="005D7B8D" w:rsidRPr="002045E9" w:rsidRDefault="00204534" w:rsidP="007E7A45">
      <w:pPr>
        <w:rPr>
          <w:rFonts w:ascii="Times New Roman" w:eastAsia="Microsoft YaHei" w:hAnsi="Times New Roman"/>
          <w:color w:val="000000"/>
          <w:sz w:val="22"/>
          <w:szCs w:val="22"/>
          <w:lang w:val="es-ES"/>
        </w:rPr>
      </w:pPr>
      <w:r w:rsidRPr="002045E9">
        <w:rPr>
          <w:rFonts w:ascii="Times New Roman" w:eastAsia="Microsoft YaHei" w:hAnsi="Times New Roman"/>
          <w:color w:val="000000"/>
          <w:sz w:val="22"/>
          <w:szCs w:val="22"/>
          <w:lang w:val="es-ES"/>
        </w:rPr>
        <w:t>En el extremo gran angular, se mantiene la apertura máxima de f/3,2, lo que garantiza una representación del primer plano con un relieve nítido y un bokeh suave y delicado incluso en entornos con poca iluminación.</w:t>
      </w:r>
    </w:p>
    <w:p w14:paraId="30EC8BAE" w14:textId="77777777" w:rsidR="00204534" w:rsidRPr="002045E9" w:rsidRDefault="00204534">
      <w:pPr>
        <w:rPr>
          <w:rFonts w:ascii="Times New Roman" w:eastAsia="Microsoft YaHei" w:hAnsi="Times New Roman"/>
          <w:color w:val="000000"/>
          <w:sz w:val="22"/>
          <w:szCs w:val="22"/>
          <w:lang w:val="es-ES"/>
        </w:rPr>
      </w:pPr>
    </w:p>
    <w:p w14:paraId="1C50F20B" w14:textId="38366D16" w:rsidR="005D7B8D" w:rsidRPr="002045E9" w:rsidRDefault="002045E9" w:rsidP="00F63E4D">
      <w:pPr>
        <w:pStyle w:val="Ttulo1"/>
        <w:jc w:val="center"/>
        <w:rPr>
          <w:rFonts w:ascii="Times New Roman" w:eastAsia="Microsoft YaHei" w:hAnsi="Times New Roman"/>
          <w:bCs/>
          <w:color w:val="000000"/>
          <w:sz w:val="36"/>
          <w:szCs w:val="18"/>
          <w:lang w:val="es-ES"/>
        </w:rPr>
      </w:pPr>
      <w:r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 xml:space="preserve">Capture </w:t>
      </w:r>
      <w:r w:rsidR="00B67DC8"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el mundo tal y como lo ve</w:t>
      </w:r>
    </w:p>
    <w:p w14:paraId="16005D37" w14:textId="6FE10E8D" w:rsidR="00AC1A7B" w:rsidRPr="00AC1A7B" w:rsidRDefault="00AC1A7B" w:rsidP="00AC1A7B">
      <w:pPr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  <w:r w:rsidRPr="00AC1A7B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La distancia focal ultra gran angular de 20 mm es la más amplia del sistema Hasselblad X.* Junto con una apertura de f/3,2, ofrece una combinación extraordinaria del campo de visión más amplio y la apertura más </w:t>
      </w:r>
      <w:r w:rsidR="00640A9D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luminosa</w:t>
      </w:r>
      <w:r w:rsidRPr="00AC1A7B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 dentro del sistema de formato medio Hasselblad. Reproduzca paisajes majestuosos con imágenes nítidas y capture la grandeza del mundo natural.</w:t>
      </w:r>
    </w:p>
    <w:p w14:paraId="7ADAAEA6" w14:textId="77777777" w:rsidR="00F63E4D" w:rsidRPr="002045E9" w:rsidRDefault="00F63E4D" w:rsidP="000D425E">
      <w:pPr>
        <w:jc w:val="right"/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</w:p>
    <w:p w14:paraId="2704B67D" w14:textId="5FC3EFFD" w:rsidR="00AC1A7B" w:rsidRPr="00AC1A7B" w:rsidRDefault="00AC1A7B" w:rsidP="000D425E">
      <w:pPr>
        <w:jc w:val="right"/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  <w:r w:rsidRPr="00AC1A7B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* </w:t>
      </w:r>
      <w:r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Información</w:t>
      </w:r>
      <w:r w:rsidR="00A8187A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 de</w:t>
      </w:r>
      <w:r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 </w:t>
      </w:r>
      <w:r w:rsidRPr="00AC1A7B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septiembre de 2024.</w:t>
      </w:r>
    </w:p>
    <w:p w14:paraId="78383985" w14:textId="77777777" w:rsidR="00265BCC" w:rsidRPr="002045E9" w:rsidRDefault="00265BCC" w:rsidP="00265BCC">
      <w:pPr>
        <w:rPr>
          <w:rFonts w:ascii="Times New Roman" w:eastAsia="Times New Roman" w:hAnsi="Times New Roman"/>
          <w:b/>
          <w:bCs/>
          <w:color w:val="000000"/>
          <w:kern w:val="44"/>
          <w:sz w:val="36"/>
          <w:szCs w:val="36"/>
          <w:lang w:val="es-ES"/>
        </w:rPr>
      </w:pPr>
    </w:p>
    <w:p w14:paraId="65BB1936" w14:textId="77777777" w:rsidR="007A2CBA" w:rsidRPr="002045E9" w:rsidRDefault="007A2CBA" w:rsidP="00265BCC">
      <w:pPr>
        <w:rPr>
          <w:rFonts w:ascii="Times New Roman" w:eastAsia="Times New Roman" w:hAnsi="Times New Roman"/>
          <w:b/>
          <w:bCs/>
          <w:color w:val="000000"/>
          <w:kern w:val="44"/>
          <w:sz w:val="36"/>
          <w:szCs w:val="36"/>
          <w:lang w:val="es-ES"/>
        </w:rPr>
      </w:pPr>
    </w:p>
    <w:p w14:paraId="3A305ADC" w14:textId="05CC48A6" w:rsidR="00265BCC" w:rsidRPr="00265BCC" w:rsidRDefault="00922372" w:rsidP="00E26A1A">
      <w:pPr>
        <w:spacing w:line="720" w:lineRule="auto"/>
        <w:jc w:val="center"/>
        <w:rPr>
          <w:rFonts w:ascii="Times New Roman" w:eastAsia="Times New Roman" w:hAnsi="Times New Roman"/>
          <w:b/>
          <w:bCs/>
          <w:color w:val="000000"/>
          <w:kern w:val="44"/>
          <w:sz w:val="36"/>
          <w:szCs w:val="36"/>
          <w:lang w:val="es-ES"/>
        </w:rPr>
      </w:pPr>
      <w:r>
        <w:rPr>
          <w:rFonts w:ascii="Times New Roman" w:eastAsia="Times New Roman" w:hAnsi="Times New Roman"/>
          <w:b/>
          <w:bCs/>
          <w:color w:val="000000"/>
          <w:kern w:val="44"/>
          <w:sz w:val="36"/>
          <w:szCs w:val="36"/>
          <w:lang w:val="es-ES"/>
        </w:rPr>
        <w:lastRenderedPageBreak/>
        <w:t>Distancia</w:t>
      </w:r>
      <w:r w:rsidR="00265BCC" w:rsidRPr="00265BCC">
        <w:rPr>
          <w:rFonts w:ascii="Times New Roman" w:eastAsia="Times New Roman" w:hAnsi="Times New Roman"/>
          <w:b/>
          <w:bCs/>
          <w:color w:val="000000"/>
          <w:kern w:val="44"/>
          <w:sz w:val="36"/>
          <w:szCs w:val="36"/>
          <w:lang w:val="es-ES"/>
        </w:rPr>
        <w:t xml:space="preserve"> focal ajustable para crea</w:t>
      </w:r>
      <w:r w:rsidR="00E26A1A" w:rsidRPr="002045E9">
        <w:rPr>
          <w:rFonts w:ascii="Times New Roman" w:eastAsia="Times New Roman" w:hAnsi="Times New Roman"/>
          <w:b/>
          <w:bCs/>
          <w:color w:val="000000"/>
          <w:kern w:val="44"/>
          <w:sz w:val="36"/>
          <w:szCs w:val="36"/>
          <w:lang w:val="es-ES"/>
        </w:rPr>
        <w:t>r</w:t>
      </w:r>
      <w:r w:rsidR="00265BCC" w:rsidRPr="00265BCC">
        <w:rPr>
          <w:rFonts w:ascii="Times New Roman" w:eastAsia="Times New Roman" w:hAnsi="Times New Roman"/>
          <w:b/>
          <w:bCs/>
          <w:color w:val="000000"/>
          <w:kern w:val="44"/>
          <w:sz w:val="36"/>
          <w:szCs w:val="36"/>
          <w:lang w:val="es-ES"/>
        </w:rPr>
        <w:t xml:space="preserve"> sin restricciones</w:t>
      </w:r>
    </w:p>
    <w:p w14:paraId="59F3B073" w14:textId="688664B6" w:rsidR="00E305E3" w:rsidRPr="00E305E3" w:rsidRDefault="00E305E3" w:rsidP="00E305E3">
      <w:pPr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  <w:r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Un objetivo</w:t>
      </w:r>
      <w:r w:rsidRPr="00E305E3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, infinitas posibilidades. Desde distancias focales ultra gran angular hasta gran angular, se adapta a la mayoría de los escenarios de fotografía </w:t>
      </w:r>
      <w:r w:rsidR="00527942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con </w:t>
      </w:r>
      <w:r w:rsidRPr="00E305E3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gran angular. Sin necesidad de cambiar de </w:t>
      </w:r>
      <w:r w:rsidR="006727D5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objetivo</w:t>
      </w:r>
      <w:r w:rsidRPr="00E305E3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, ajuste rápidamente las distancias focales deseadas y capture grandes paisajes, amplios interiores o retratos ambientales exactamente como lo</w:t>
      </w:r>
      <w:r w:rsidR="00184C78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s</w:t>
      </w:r>
      <w:r w:rsidRPr="00E305E3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 imagina.</w:t>
      </w:r>
    </w:p>
    <w:p w14:paraId="42339B58" w14:textId="77777777" w:rsidR="002770B8" w:rsidRPr="002045E9" w:rsidRDefault="002770B8" w:rsidP="00E305E3">
      <w:pPr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</w:p>
    <w:p w14:paraId="7161EF0A" w14:textId="3E9F0758" w:rsidR="00A81E03" w:rsidRPr="002045E9" w:rsidRDefault="003F55A1" w:rsidP="00644E41">
      <w:pPr>
        <w:jc w:val="center"/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  <w:r w:rsidRPr="002045E9">
        <w:rPr>
          <w:rFonts w:ascii="Times New Roman" w:eastAsia="Times New Roman" w:hAnsi="Times New Roman"/>
          <w:noProof/>
          <w:color w:val="000000"/>
          <w:sz w:val="22"/>
          <w:szCs w:val="22"/>
          <w:lang w:val="es-ES"/>
        </w:rPr>
        <w:drawing>
          <wp:inline distT="0" distB="0" distL="0" distR="0" wp14:anchorId="50536938" wp14:editId="07BB88D5">
            <wp:extent cx="3833858" cy="2876550"/>
            <wp:effectExtent l="0" t="0" r="0" b="0"/>
            <wp:docPr id="882535418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4847" cy="2892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51247" w14:textId="28D23BDA" w:rsidR="00E305E3" w:rsidRPr="002045E9" w:rsidRDefault="00E305E3" w:rsidP="00644E41">
      <w:pPr>
        <w:jc w:val="center"/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  <w:r w:rsidRPr="00E305E3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(</w:t>
      </w:r>
      <w:r w:rsidR="00DC68C1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Ejemplo: </w:t>
      </w:r>
      <w:r w:rsidRPr="00E305E3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Paisajes Naturales</w:t>
      </w:r>
      <w:r w:rsidR="00DC68C1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; Foto</w:t>
      </w:r>
      <w:r w:rsidR="00C74608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:</w:t>
      </w:r>
      <w:r w:rsidR="00DC68C1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 Gavin </w:t>
      </w:r>
      <w:proofErr w:type="spellStart"/>
      <w:r w:rsidR="00DC68C1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Hardcastle</w:t>
      </w:r>
      <w:proofErr w:type="spellEnd"/>
      <w:r w:rsidR="00DC68C1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 </w:t>
      </w:r>
      <w:r w:rsidR="00C74608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X2D-XCD20-35E-4</w:t>
      </w:r>
      <w:r w:rsidRPr="00E305E3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)</w:t>
      </w:r>
    </w:p>
    <w:p w14:paraId="1E4EEBBE" w14:textId="77777777" w:rsidR="003F55A1" w:rsidRPr="002045E9" w:rsidRDefault="003F55A1" w:rsidP="00E305E3">
      <w:pPr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</w:p>
    <w:p w14:paraId="7C7F633C" w14:textId="4BA8ED12" w:rsidR="003F55A1" w:rsidRPr="00E305E3" w:rsidRDefault="00D14B59" w:rsidP="00644E41">
      <w:pPr>
        <w:jc w:val="center"/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  <w:r w:rsidRPr="002045E9">
        <w:rPr>
          <w:rFonts w:ascii="Times New Roman" w:eastAsia="Times New Roman" w:hAnsi="Times New Roman"/>
          <w:noProof/>
          <w:color w:val="000000"/>
          <w:sz w:val="22"/>
          <w:szCs w:val="22"/>
          <w:lang w:val="es-ES"/>
        </w:rPr>
        <w:drawing>
          <wp:inline distT="0" distB="0" distL="0" distR="0" wp14:anchorId="2F252148" wp14:editId="169E5B74">
            <wp:extent cx="3797300" cy="2850263"/>
            <wp:effectExtent l="0" t="0" r="0" b="7620"/>
            <wp:docPr id="208318284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5291" cy="2856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B1A37" w14:textId="547F0AE8" w:rsidR="00E305E3" w:rsidRPr="002045E9" w:rsidRDefault="00E305E3" w:rsidP="00644E41">
      <w:pPr>
        <w:jc w:val="center"/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  <w:r w:rsidRPr="00E305E3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(</w:t>
      </w:r>
      <w:r w:rsidR="00C74608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Ejemplo: </w:t>
      </w:r>
      <w:r w:rsidR="00A13263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I</w:t>
      </w:r>
      <w:r w:rsidRPr="00E305E3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nteriores</w:t>
      </w:r>
      <w:r w:rsidR="00A13263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 amplios</w:t>
      </w:r>
      <w:r w:rsidR="00C74608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; Foto: Albrecht Voss-X2D-XCD20-35E-2</w:t>
      </w:r>
      <w:r w:rsidRPr="00E305E3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)</w:t>
      </w:r>
    </w:p>
    <w:p w14:paraId="330CCA6A" w14:textId="77777777" w:rsidR="00D14B59" w:rsidRPr="002045E9" w:rsidRDefault="00D14B59" w:rsidP="00E305E3">
      <w:pPr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</w:p>
    <w:p w14:paraId="75936302" w14:textId="3987C22C" w:rsidR="00D14B59" w:rsidRPr="00E305E3" w:rsidRDefault="00925B94" w:rsidP="00644E41">
      <w:pPr>
        <w:jc w:val="center"/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  <w:r w:rsidRPr="002045E9">
        <w:rPr>
          <w:rFonts w:ascii="Times New Roman" w:eastAsia="Times New Roman" w:hAnsi="Times New Roman"/>
          <w:noProof/>
          <w:color w:val="000000"/>
          <w:sz w:val="22"/>
          <w:szCs w:val="22"/>
          <w:lang w:val="es-ES"/>
        </w:rPr>
        <w:drawing>
          <wp:inline distT="0" distB="0" distL="0" distR="0" wp14:anchorId="03C694E5" wp14:editId="39597FC7">
            <wp:extent cx="5270500" cy="7023100"/>
            <wp:effectExtent l="0" t="0" r="6350" b="6350"/>
            <wp:docPr id="1037269962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702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0F215" w14:textId="04EDB519" w:rsidR="005D7B8D" w:rsidRPr="002045E9" w:rsidRDefault="00E305E3" w:rsidP="00644E41">
      <w:pPr>
        <w:jc w:val="center"/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  <w:r w:rsidRPr="00E305E3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(</w:t>
      </w:r>
      <w:r w:rsidR="00CF3A60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Ejemplo: </w:t>
      </w:r>
      <w:r w:rsidRPr="00E305E3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Retratos ambientales</w:t>
      </w:r>
      <w:r w:rsidR="00CF3A60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; Foto: Martin Rak-X2D -XCD20-35E-2</w:t>
      </w:r>
      <w:r w:rsidRPr="00E305E3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)</w:t>
      </w:r>
    </w:p>
    <w:p w14:paraId="1C50F216" w14:textId="6E4D4FAF" w:rsidR="005D7B8D" w:rsidRPr="002045E9" w:rsidRDefault="002770B8" w:rsidP="00C646E0">
      <w:pPr>
        <w:pStyle w:val="Ttulo1"/>
        <w:spacing w:after="240"/>
        <w:jc w:val="center"/>
        <w:rPr>
          <w:rFonts w:ascii="Times New Roman" w:eastAsia="Microsoft YaHei" w:hAnsi="Times New Roman"/>
          <w:color w:val="000000"/>
          <w:sz w:val="36"/>
          <w:szCs w:val="18"/>
          <w:lang w:val="es-ES"/>
        </w:rPr>
      </w:pPr>
      <w:r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lastRenderedPageBreak/>
        <w:t>Enfoque p</w:t>
      </w:r>
      <w:r w:rsidR="002045E9"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recis</w:t>
      </w:r>
      <w:r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o</w:t>
      </w:r>
      <w:r w:rsidR="002045E9"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 xml:space="preserve">, </w:t>
      </w:r>
      <w:r w:rsidR="000E5106"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capture clásicos instantáneos</w:t>
      </w:r>
    </w:p>
    <w:p w14:paraId="1876814B" w14:textId="35C8B25C" w:rsidR="000E5106" w:rsidRPr="002045E9" w:rsidRDefault="000E5106" w:rsidP="000E5106">
      <w:pPr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  <w:r w:rsidRPr="000E5106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Un motor </w:t>
      </w:r>
      <w:r w:rsidR="00836AAE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de paso</w:t>
      </w:r>
      <w:r w:rsidRPr="000E5106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, junto con el mecanismo de accionamiento de enfoque de la caja de cambios y un grupo de lentes de enfoque pequeño y liviano, controla de manera precisa, rápida y silenciosa el movimiento del grupo de lentes de enfoque. Ya sea en enfoque automático o manual, se garantiz</w:t>
      </w:r>
      <w:r w:rsidR="00664FC3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a</w:t>
      </w:r>
      <w:r w:rsidR="00002ADE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 un</w:t>
      </w:r>
      <w:r w:rsidR="00207A8C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a experiencia </w:t>
      </w:r>
      <w:r w:rsidRPr="000E5106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fluid</w:t>
      </w:r>
      <w:r w:rsidR="00664FC3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a</w:t>
      </w:r>
      <w:r w:rsidRPr="000E5106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. Cuando se utiliza con la tecnología PDAF de una cámara de formato medio sin espejo Hasselblad de 100 megapíxeles, el enfoque es más rápido y con mayor capacidad de respuesta.</w:t>
      </w:r>
    </w:p>
    <w:p w14:paraId="4D4F0B64" w14:textId="77777777" w:rsidR="001E36EE" w:rsidRPr="002045E9" w:rsidRDefault="001E36EE" w:rsidP="000E5106">
      <w:pPr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</w:p>
    <w:tbl>
      <w:tblPr>
        <w:tblStyle w:val="Tablaconcuadrcula"/>
        <w:tblW w:w="87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1"/>
        <w:gridCol w:w="4528"/>
      </w:tblGrid>
      <w:tr w:rsidR="00D00992" w:rsidRPr="002045E9" w14:paraId="70F6C943" w14:textId="77777777" w:rsidTr="00C646E0">
        <w:tc>
          <w:tcPr>
            <w:tcW w:w="4261" w:type="dxa"/>
          </w:tcPr>
          <w:p w14:paraId="014AE114" w14:textId="2C2C3739" w:rsidR="00D00992" w:rsidRPr="002045E9" w:rsidRDefault="00D04005" w:rsidP="00C646E0">
            <w:pPr>
              <w:ind w:left="-110"/>
              <w:rPr>
                <w:rFonts w:ascii="Times New Roman" w:hAnsi="Times New Roman"/>
                <w:color w:val="000000"/>
                <w:sz w:val="44"/>
                <w:szCs w:val="44"/>
                <w:highlight w:val="yellow"/>
                <w:lang w:val="es-ES"/>
              </w:rPr>
            </w:pPr>
            <w:r w:rsidRPr="002045E9">
              <w:rPr>
                <w:noProof/>
                <w:lang w:val="es-ES"/>
              </w:rPr>
              <w:drawing>
                <wp:inline distT="0" distB="0" distL="0" distR="0" wp14:anchorId="72E449DA" wp14:editId="327B434D">
                  <wp:extent cx="2828290" cy="1885760"/>
                  <wp:effectExtent l="0" t="0" r="0" b="635"/>
                  <wp:docPr id="74929679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207" cy="188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14:paraId="30A97B95" w14:textId="242B17C9" w:rsidR="0064171F" w:rsidRPr="002045E9" w:rsidRDefault="0064171F">
            <w:pPr>
              <w:rPr>
                <w:rFonts w:ascii="Times New Roman" w:hAnsi="Times New Roman"/>
                <w:color w:val="000000"/>
                <w:sz w:val="44"/>
                <w:szCs w:val="44"/>
                <w:highlight w:val="yellow"/>
                <w:lang w:val="es-ES"/>
              </w:rPr>
            </w:pPr>
            <w:r w:rsidRPr="002045E9">
              <w:rPr>
                <w:noProof/>
                <w:lang w:val="es-ES"/>
              </w:rPr>
              <w:drawing>
                <wp:inline distT="0" distB="0" distL="0" distR="0" wp14:anchorId="2F7D94AF" wp14:editId="7EC8CB22">
                  <wp:extent cx="2847623" cy="1898650"/>
                  <wp:effectExtent l="0" t="0" r="0" b="6350"/>
                  <wp:docPr id="374603125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994" cy="1910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0992" w:rsidRPr="002F6426" w14:paraId="63DFB523" w14:textId="77777777" w:rsidTr="00C646E0">
        <w:tc>
          <w:tcPr>
            <w:tcW w:w="4261" w:type="dxa"/>
          </w:tcPr>
          <w:p w14:paraId="4693F548" w14:textId="03767863" w:rsidR="00D00992" w:rsidRPr="002045E9" w:rsidRDefault="007F44C4">
            <w:pPr>
              <w:jc w:val="center"/>
              <w:rPr>
                <w:rFonts w:ascii="Times New Roman" w:hAnsi="Times New Roman"/>
                <w:b/>
                <w:bCs/>
                <w:noProof/>
                <w:color w:val="000000"/>
                <w:sz w:val="18"/>
                <w:szCs w:val="18"/>
                <w:lang w:val="es-ES"/>
              </w:rPr>
            </w:pPr>
            <w:r w:rsidRPr="002045E9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  <w:lang w:val="es-ES"/>
              </w:rPr>
              <w:t>Motor de pasos</w:t>
            </w:r>
          </w:p>
        </w:tc>
        <w:tc>
          <w:tcPr>
            <w:tcW w:w="4528" w:type="dxa"/>
          </w:tcPr>
          <w:p w14:paraId="3535969C" w14:textId="5F820E0F" w:rsidR="00D00992" w:rsidRPr="002045E9" w:rsidRDefault="00D00992">
            <w:pPr>
              <w:jc w:val="center"/>
              <w:rPr>
                <w:rFonts w:ascii="Times New Roman" w:hAnsi="Times New Roman"/>
                <w:b/>
                <w:bCs/>
                <w:noProof/>
                <w:color w:val="000000"/>
                <w:sz w:val="18"/>
                <w:szCs w:val="18"/>
                <w:lang w:val="es-ES"/>
              </w:rPr>
            </w:pPr>
            <w:r w:rsidRPr="002045E9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  <w:lang w:val="es-ES"/>
              </w:rPr>
              <w:t>Grupo de lentes</w:t>
            </w:r>
            <w:r w:rsidR="0064171F" w:rsidRPr="002045E9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  <w:lang w:val="es-ES"/>
              </w:rPr>
              <w:t xml:space="preserve"> de enfoque</w:t>
            </w:r>
          </w:p>
        </w:tc>
      </w:tr>
    </w:tbl>
    <w:p w14:paraId="1C50F21B" w14:textId="4851E7EE" w:rsidR="005D7B8D" w:rsidRPr="002045E9" w:rsidRDefault="007C6D55" w:rsidP="00C646E0">
      <w:pPr>
        <w:pStyle w:val="Ttulo1"/>
        <w:spacing w:before="240" w:after="240"/>
        <w:jc w:val="center"/>
        <w:rPr>
          <w:rFonts w:ascii="Times New Roman" w:eastAsia="Microsoft YaHei" w:hAnsi="Times New Roman"/>
          <w:color w:val="000000"/>
          <w:sz w:val="36"/>
          <w:szCs w:val="18"/>
          <w:lang w:val="es-ES"/>
        </w:rPr>
      </w:pPr>
      <w:r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Obturador de láminas extremadamente rápido</w:t>
      </w:r>
      <w:r w:rsidR="002045E9"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 xml:space="preserve">, </w:t>
      </w:r>
      <w:r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Imágenes impactantes</w:t>
      </w:r>
    </w:p>
    <w:p w14:paraId="1C50F21D" w14:textId="316DF626" w:rsidR="005D7B8D" w:rsidRPr="002045E9" w:rsidRDefault="00982688">
      <w:pPr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  <w:r w:rsidRPr="00982688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El pequeño pero potente obturador de </w:t>
      </w:r>
      <w:r w:rsidR="008F4E16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pétalo</w:t>
      </w:r>
      <w:r w:rsidRPr="00982688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 del objetivo permite disparar con sincronización del </w:t>
      </w:r>
      <w:proofErr w:type="gramStart"/>
      <w:r w:rsidRPr="00982688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flash</w:t>
      </w:r>
      <w:proofErr w:type="gramEnd"/>
      <w:r w:rsidRPr="00982688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 en todas las velocidades de obturación con una velocidad de sincronización del flash de hasta 1/2000s. Incluso bajo fuentes de luz mixtas de flash y luz solar, </w:t>
      </w:r>
      <w:r w:rsidR="000025FB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se </w:t>
      </w:r>
      <w:r w:rsidRPr="00982688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puede explorar libremente </w:t>
      </w:r>
      <w:r w:rsidR="000025FB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cualquier </w:t>
      </w:r>
      <w:r w:rsidRPr="00982688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inspiraci</w:t>
      </w:r>
      <w:r w:rsidR="000025FB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ó</w:t>
      </w:r>
      <w:r w:rsidRPr="00982688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n creativa y congelar cada </w:t>
      </w:r>
      <w:r w:rsidR="00B92A63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reluciente </w:t>
      </w:r>
      <w:r w:rsidRPr="00982688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momento.</w:t>
      </w:r>
    </w:p>
    <w:p w14:paraId="1C50F21E" w14:textId="1604D904" w:rsidR="005D7B8D" w:rsidRPr="002045E9" w:rsidRDefault="002045E9" w:rsidP="00C646E0">
      <w:pPr>
        <w:pStyle w:val="Ttulo1"/>
        <w:spacing w:after="240"/>
        <w:jc w:val="center"/>
        <w:rPr>
          <w:rFonts w:ascii="Times New Roman" w:eastAsia="Microsoft YaHei" w:hAnsi="Times New Roman"/>
          <w:color w:val="000000"/>
          <w:sz w:val="36"/>
          <w:szCs w:val="18"/>
          <w:lang w:val="es-ES"/>
        </w:rPr>
      </w:pPr>
      <w:r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D</w:t>
      </w:r>
      <w:r w:rsidR="00106B31"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i</w:t>
      </w:r>
      <w:r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s</w:t>
      </w:r>
      <w:r w:rsidR="00106B31"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eño elegante</w:t>
      </w:r>
      <w:r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 xml:space="preserve">, </w:t>
      </w:r>
      <w:r w:rsidR="00B435EC" w:rsidRPr="002045E9">
        <w:rPr>
          <w:rFonts w:ascii="Times New Roman" w:eastAsia="Times New Roman" w:hAnsi="Times New Roman"/>
          <w:bCs/>
          <w:color w:val="000000"/>
          <w:sz w:val="36"/>
          <w:szCs w:val="36"/>
          <w:lang w:val="es-ES"/>
        </w:rPr>
        <w:t>tacto ergonómico</w:t>
      </w:r>
    </w:p>
    <w:p w14:paraId="05A45888" w14:textId="4D14F793" w:rsidR="003302E9" w:rsidRPr="002045E9" w:rsidRDefault="003302E9">
      <w:pPr>
        <w:rPr>
          <w:rFonts w:ascii="Times New Roman" w:eastAsia="Times New Roman" w:hAnsi="Times New Roman"/>
          <w:color w:val="000000"/>
          <w:sz w:val="22"/>
          <w:szCs w:val="22"/>
          <w:lang w:val="es-ES"/>
        </w:rPr>
      </w:pPr>
      <w:r w:rsidRPr="003302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El cuerpo de la lente está elaborado en metal para brindar un atractivo sutil pero atemporal. No sólo es estable y confiable, sino que también ofrece una experiencia de usuario excepcional. </w:t>
      </w:r>
      <w:r w:rsidR="00FB0CE7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De</w:t>
      </w:r>
      <w:r w:rsidRPr="003302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 diseño elegante y estilizado con el logotipo “H” grabado tanto en el anillo de enfoque como en el anillo de </w:t>
      </w:r>
      <w:proofErr w:type="gramStart"/>
      <w:r w:rsidRPr="003302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zoom</w:t>
      </w:r>
      <w:proofErr w:type="gramEnd"/>
      <w:r w:rsidRPr="003302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. También cuenta con una placa de identificación en el </w:t>
      </w:r>
      <w:r w:rsidR="00AA49EB" w:rsidRPr="002045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>tambor del objetivo</w:t>
      </w:r>
      <w:r w:rsidRPr="003302E9">
        <w:rPr>
          <w:rFonts w:ascii="Times New Roman" w:eastAsia="Times New Roman" w:hAnsi="Times New Roman"/>
          <w:color w:val="000000"/>
          <w:sz w:val="22"/>
          <w:szCs w:val="22"/>
          <w:lang w:val="es-ES"/>
        </w:rPr>
        <w:t xml:space="preserve"> con la marca y la insignia "V", lo que le da una belleza refinada y duradera a su viaje fotográfico.</w:t>
      </w:r>
    </w:p>
    <w:sectPr w:rsidR="003302E9" w:rsidRPr="002045E9" w:rsidSect="00644E41">
      <w:headerReference w:type="default" r:id="rId17"/>
      <w:footerReference w:type="default" r:id="rId18"/>
      <w:pgSz w:w="11906" w:h="16838"/>
      <w:pgMar w:top="2552" w:right="1800" w:bottom="709" w:left="1800" w:header="851" w:footer="270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5AB6695" w14:textId="77777777" w:rsidR="00E633F6" w:rsidRDefault="00E633F6" w:rsidP="005025A0">
      <w:r>
        <w:separator/>
      </w:r>
    </w:p>
  </w:endnote>
  <w:endnote w:type="continuationSeparator" w:id="0">
    <w:p w14:paraId="180F84B1" w14:textId="77777777" w:rsidR="00E633F6" w:rsidRDefault="00E633F6" w:rsidP="005025A0">
      <w:r>
        <w:continuationSeparator/>
      </w:r>
    </w:p>
  </w:endnote>
  <w:endnote w:type="continuationNotice" w:id="1">
    <w:p w14:paraId="1F29E0FA" w14:textId="77777777" w:rsidR="00E633F6" w:rsidRDefault="00E633F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Microsoft YaHei">
    <w:altName w:val="汉仪旗黑KW 55S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E2A814" w14:textId="77777777" w:rsidR="00853DB3" w:rsidRDefault="00853DB3" w:rsidP="00853DB3">
    <w:pPr>
      <w:pStyle w:val="Piedepgina"/>
      <w:jc w:val="center"/>
      <w:rPr>
        <w:sz w:val="20"/>
        <w:szCs w:val="20"/>
        <w:lang w:val="pt-PT"/>
      </w:rPr>
    </w:pPr>
    <w:r w:rsidRPr="004A0401">
      <w:rPr>
        <w:sz w:val="20"/>
        <w:szCs w:val="20"/>
        <w:lang w:val="pt-PT"/>
      </w:rPr>
      <w:t>Distribuidor oficial</w:t>
    </w:r>
    <w:r>
      <w:rPr>
        <w:sz w:val="20"/>
        <w:szCs w:val="20"/>
        <w:lang w:val="pt-PT"/>
      </w:rPr>
      <w:t>:</w:t>
    </w:r>
  </w:p>
  <w:p w14:paraId="4856E3A7" w14:textId="77777777" w:rsidR="00853DB3" w:rsidRPr="00252FEF" w:rsidRDefault="00853DB3" w:rsidP="00853DB3">
    <w:pPr>
      <w:pStyle w:val="Piedepgina"/>
      <w:jc w:val="center"/>
      <w:rPr>
        <w:sz w:val="18"/>
        <w:szCs w:val="18"/>
        <w:lang w:val="pt-PT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5D206005" wp14:editId="0FFD54D0">
          <wp:simplePos x="0" y="0"/>
          <wp:positionH relativeFrom="column">
            <wp:posOffset>2279650</wp:posOffset>
          </wp:positionH>
          <wp:positionV relativeFrom="paragraph">
            <wp:posOffset>46990</wp:posOffset>
          </wp:positionV>
          <wp:extent cx="678815" cy="226060"/>
          <wp:effectExtent l="0" t="0" r="6985" b="2540"/>
          <wp:wrapSquare wrapText="bothSides"/>
          <wp:docPr id="207428923" name="Imagen 2" descr="Un letrero de color negro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01910953" name="Imagen 2" descr="Un letrero de color negro&#10;&#10;Descripción generada automáticamente con confianza baj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8815" cy="2260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8685615" w14:textId="77777777" w:rsidR="00853DB3" w:rsidRPr="00252FEF" w:rsidRDefault="00853DB3" w:rsidP="00853DB3">
    <w:pPr>
      <w:pStyle w:val="Piedepgina"/>
      <w:jc w:val="center"/>
      <w:rPr>
        <w:sz w:val="18"/>
        <w:szCs w:val="18"/>
        <w:lang w:val="pt-PT"/>
      </w:rPr>
    </w:pPr>
  </w:p>
  <w:p w14:paraId="65BB4A5B" w14:textId="77777777" w:rsidR="00853DB3" w:rsidRPr="004A0401" w:rsidRDefault="00853DB3" w:rsidP="00853DB3">
    <w:pPr>
      <w:pStyle w:val="Piedepgina"/>
      <w:jc w:val="center"/>
      <w:rPr>
        <w:sz w:val="20"/>
        <w:szCs w:val="20"/>
        <w:lang w:val="pt-PT"/>
      </w:rPr>
    </w:pPr>
    <w:r w:rsidRPr="004A0401">
      <w:rPr>
        <w:sz w:val="20"/>
        <w:szCs w:val="20"/>
        <w:lang w:val="pt-PT"/>
      </w:rPr>
      <w:t>Rodolfo Biber, S.A. · info@robisa.es · +34 91 7292 711 · www.robisa.es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F525014" w14:textId="77777777" w:rsidR="00E633F6" w:rsidRDefault="00E633F6" w:rsidP="005025A0">
      <w:r>
        <w:separator/>
      </w:r>
    </w:p>
  </w:footnote>
  <w:footnote w:type="continuationSeparator" w:id="0">
    <w:p w14:paraId="4255950C" w14:textId="77777777" w:rsidR="00E633F6" w:rsidRDefault="00E633F6" w:rsidP="005025A0">
      <w:r>
        <w:continuationSeparator/>
      </w:r>
    </w:p>
  </w:footnote>
  <w:footnote w:type="continuationNotice" w:id="1">
    <w:p w14:paraId="0B2F61D9" w14:textId="77777777" w:rsidR="00E633F6" w:rsidRDefault="00E633F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0E0928" w14:textId="06368F30" w:rsidR="005025A0" w:rsidRDefault="00712F02">
    <w:pPr>
      <w:pStyle w:val="Encabezado"/>
    </w:pPr>
    <w:r w:rsidRPr="00496216">
      <w:rPr>
        <w:noProof/>
        <w:sz w:val="36"/>
        <w:szCs w:val="44"/>
      </w:rPr>
      <w:drawing>
        <wp:anchor distT="0" distB="0" distL="114300" distR="114300" simplePos="0" relativeHeight="251658241" behindDoc="0" locked="0" layoutInCell="1" allowOverlap="1" wp14:anchorId="0146037F" wp14:editId="18F03673">
          <wp:simplePos x="0" y="0"/>
          <wp:positionH relativeFrom="column">
            <wp:posOffset>273050</wp:posOffset>
          </wp:positionH>
          <wp:positionV relativeFrom="paragraph">
            <wp:posOffset>-38735</wp:posOffset>
          </wp:positionV>
          <wp:extent cx="4813300" cy="375285"/>
          <wp:effectExtent l="0" t="0" r="6350" b="5715"/>
          <wp:wrapSquare wrapText="bothSides"/>
          <wp:docPr id="760680854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13300" cy="3752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22BCD">
      <w:rPr>
        <w:noProof/>
      </w:rPr>
      <mc:AlternateContent>
        <mc:Choice Requires="wps">
          <w:drawing>
            <wp:anchor distT="45720" distB="45720" distL="114300" distR="114300" simplePos="0" relativeHeight="251658240" behindDoc="0" locked="0" layoutInCell="1" allowOverlap="1" wp14:anchorId="2EB0EAF7" wp14:editId="656D217E">
              <wp:simplePos x="0" y="0"/>
              <wp:positionH relativeFrom="column">
                <wp:posOffset>1035050</wp:posOffset>
              </wp:positionH>
              <wp:positionV relativeFrom="paragraph">
                <wp:posOffset>566420</wp:posOffset>
              </wp:positionV>
              <wp:extent cx="3327400" cy="419100"/>
              <wp:effectExtent l="0" t="0" r="25400" b="19050"/>
              <wp:wrapSquare wrapText="bothSides"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27400" cy="4191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6A7AAA4" w14:textId="77777777" w:rsidR="009D1E23" w:rsidRPr="00C01C36" w:rsidRDefault="009D1E23" w:rsidP="009D1E23">
                          <w:pPr>
                            <w:spacing w:before="120"/>
                            <w:jc w:val="center"/>
                            <w:rPr>
                              <w:b/>
                              <w:bCs/>
                              <w:sz w:val="24"/>
                              <w:szCs w:val="32"/>
                              <w:lang w:val="es-ES"/>
                            </w:rPr>
                          </w:pPr>
                          <w:r w:rsidRPr="00C01C36">
                            <w:rPr>
                              <w:b/>
                              <w:bCs/>
                              <w:sz w:val="24"/>
                              <w:szCs w:val="32"/>
                            </w:rPr>
                            <w:t>COMUNICADO DE PRENSA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EB0EAF7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81.5pt;margin-top:44.6pt;width:262pt;height:33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">
              <v:textbox>
                <w:txbxContent>
                  <w:p w14:paraId="26A7AAA4" w14:textId="77777777" w:rsidR="009D1E23" w:rsidRPr="00C01C36" w:rsidRDefault="009D1E23" w:rsidP="009D1E23">
                    <w:pPr>
                      <w:spacing w:before="120"/>
                      <w:jc w:val="center"/>
                      <w:rPr>
                        <w:b/>
                        <w:bCs/>
                        <w:sz w:val="24"/>
                        <w:szCs w:val="32"/>
                        <w:lang w:val="es-ES"/>
                      </w:rPr>
                    </w:pPr>
                    <w:r w:rsidRPr="00C01C36">
                      <w:rPr>
                        <w:b/>
                        <w:bCs/>
                        <w:sz w:val="24"/>
                        <w:szCs w:val="32"/>
                      </w:rPr>
                      <w:t>COMUNICADO DE PRENSA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420"/>
  <w:hyphenationZone w:val="425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5689"/>
    <w:rsid w:val="8D2B7EC0"/>
    <w:rsid w:val="8D59DC0E"/>
    <w:rsid w:val="9EBD4ADE"/>
    <w:rsid w:val="A7DBF75D"/>
    <w:rsid w:val="A97B7DDA"/>
    <w:rsid w:val="AEFF4F99"/>
    <w:rsid w:val="AFC7894A"/>
    <w:rsid w:val="B05F5EAA"/>
    <w:rsid w:val="B2B55CEE"/>
    <w:rsid w:val="B3FDA939"/>
    <w:rsid w:val="B62CE15B"/>
    <w:rsid w:val="B6BDF20A"/>
    <w:rsid w:val="B7AF3A81"/>
    <w:rsid w:val="B9F72C28"/>
    <w:rsid w:val="BB9E5461"/>
    <w:rsid w:val="BBB7B74D"/>
    <w:rsid w:val="BDBC4C3A"/>
    <w:rsid w:val="BDF6CAF8"/>
    <w:rsid w:val="BE25A850"/>
    <w:rsid w:val="BEFF5BBB"/>
    <w:rsid w:val="BF7B55BF"/>
    <w:rsid w:val="BFBC25C8"/>
    <w:rsid w:val="BFE921A6"/>
    <w:rsid w:val="BFEF5973"/>
    <w:rsid w:val="CB929724"/>
    <w:rsid w:val="CEFF600A"/>
    <w:rsid w:val="CF6F561D"/>
    <w:rsid w:val="CFFE7DB5"/>
    <w:rsid w:val="D67F05C5"/>
    <w:rsid w:val="D7A562B7"/>
    <w:rsid w:val="DAF5252F"/>
    <w:rsid w:val="DB1F048E"/>
    <w:rsid w:val="DB87AB85"/>
    <w:rsid w:val="DBCB1CD4"/>
    <w:rsid w:val="DBEFCCEC"/>
    <w:rsid w:val="DCFFF3B7"/>
    <w:rsid w:val="DDBF763E"/>
    <w:rsid w:val="DDBFE47C"/>
    <w:rsid w:val="DDDF45F1"/>
    <w:rsid w:val="DDDFE001"/>
    <w:rsid w:val="DDF3B4C4"/>
    <w:rsid w:val="DE9FD760"/>
    <w:rsid w:val="DEFF392F"/>
    <w:rsid w:val="DF9F803F"/>
    <w:rsid w:val="DFEA7ECB"/>
    <w:rsid w:val="E7AD3909"/>
    <w:rsid w:val="E7FF5167"/>
    <w:rsid w:val="EBF7459F"/>
    <w:rsid w:val="EBFA62ED"/>
    <w:rsid w:val="EDAD8A37"/>
    <w:rsid w:val="EDBF80E0"/>
    <w:rsid w:val="EDF471BA"/>
    <w:rsid w:val="EEEE1E3D"/>
    <w:rsid w:val="EEFDE89B"/>
    <w:rsid w:val="EF7F1278"/>
    <w:rsid w:val="EFDF0E7D"/>
    <w:rsid w:val="EFE596DF"/>
    <w:rsid w:val="EFF7BDFE"/>
    <w:rsid w:val="F36E5097"/>
    <w:rsid w:val="F3EB3F96"/>
    <w:rsid w:val="F4CFE15B"/>
    <w:rsid w:val="F66FAD1B"/>
    <w:rsid w:val="F7BFC3A1"/>
    <w:rsid w:val="F9BF1A1D"/>
    <w:rsid w:val="F9D7723C"/>
    <w:rsid w:val="FABF65FC"/>
    <w:rsid w:val="FB63E01C"/>
    <w:rsid w:val="FBB7A07C"/>
    <w:rsid w:val="FBEEF6F4"/>
    <w:rsid w:val="FBEF9335"/>
    <w:rsid w:val="FDA7FFF1"/>
    <w:rsid w:val="FDBF943C"/>
    <w:rsid w:val="FDFD86F8"/>
    <w:rsid w:val="FEAF5B78"/>
    <w:rsid w:val="FEB8A60C"/>
    <w:rsid w:val="FEBFA43A"/>
    <w:rsid w:val="FEDF11CF"/>
    <w:rsid w:val="FF7D2EF8"/>
    <w:rsid w:val="FF7E294C"/>
    <w:rsid w:val="FF7F204C"/>
    <w:rsid w:val="FF7FD7A5"/>
    <w:rsid w:val="FF9A5509"/>
    <w:rsid w:val="FF9C8246"/>
    <w:rsid w:val="FFBBFBDE"/>
    <w:rsid w:val="FFBF7975"/>
    <w:rsid w:val="FFBFA050"/>
    <w:rsid w:val="FFEA82BB"/>
    <w:rsid w:val="FFF7FBEF"/>
    <w:rsid w:val="FFF81A28"/>
    <w:rsid w:val="FFFBC84A"/>
    <w:rsid w:val="FFFBD3DC"/>
    <w:rsid w:val="FFFD7607"/>
    <w:rsid w:val="FFFDF126"/>
    <w:rsid w:val="FFFF325C"/>
    <w:rsid w:val="FFFFBF43"/>
    <w:rsid w:val="FFFFDD42"/>
    <w:rsid w:val="000025FB"/>
    <w:rsid w:val="00002ADE"/>
    <w:rsid w:val="00043AF5"/>
    <w:rsid w:val="00071B1E"/>
    <w:rsid w:val="000877D3"/>
    <w:rsid w:val="00095DA8"/>
    <w:rsid w:val="000C0509"/>
    <w:rsid w:val="000D425E"/>
    <w:rsid w:val="000D4BF8"/>
    <w:rsid w:val="000E2087"/>
    <w:rsid w:val="000E2422"/>
    <w:rsid w:val="000E47CC"/>
    <w:rsid w:val="000E5106"/>
    <w:rsid w:val="000E5531"/>
    <w:rsid w:val="000E5876"/>
    <w:rsid w:val="0010623F"/>
    <w:rsid w:val="00106B31"/>
    <w:rsid w:val="001311D6"/>
    <w:rsid w:val="0013379C"/>
    <w:rsid w:val="001340EE"/>
    <w:rsid w:val="0017322D"/>
    <w:rsid w:val="00184C78"/>
    <w:rsid w:val="00186CF7"/>
    <w:rsid w:val="001E36EE"/>
    <w:rsid w:val="00204534"/>
    <w:rsid w:val="002045E9"/>
    <w:rsid w:val="00207A8C"/>
    <w:rsid w:val="00221496"/>
    <w:rsid w:val="00222312"/>
    <w:rsid w:val="00227995"/>
    <w:rsid w:val="00252FEF"/>
    <w:rsid w:val="0026141B"/>
    <w:rsid w:val="00265BCC"/>
    <w:rsid w:val="002705AC"/>
    <w:rsid w:val="00275CAF"/>
    <w:rsid w:val="002770B8"/>
    <w:rsid w:val="002F0DC6"/>
    <w:rsid w:val="002F18ED"/>
    <w:rsid w:val="002F205E"/>
    <w:rsid w:val="002F6426"/>
    <w:rsid w:val="002F6721"/>
    <w:rsid w:val="003302E9"/>
    <w:rsid w:val="0033433F"/>
    <w:rsid w:val="003E6257"/>
    <w:rsid w:val="003F55A1"/>
    <w:rsid w:val="00412048"/>
    <w:rsid w:val="00442585"/>
    <w:rsid w:val="00474644"/>
    <w:rsid w:val="00495603"/>
    <w:rsid w:val="004C067C"/>
    <w:rsid w:val="004C2C38"/>
    <w:rsid w:val="004D5FB5"/>
    <w:rsid w:val="005025A0"/>
    <w:rsid w:val="00527942"/>
    <w:rsid w:val="0054451E"/>
    <w:rsid w:val="00551007"/>
    <w:rsid w:val="00554E17"/>
    <w:rsid w:val="005732D2"/>
    <w:rsid w:val="00573726"/>
    <w:rsid w:val="00597A44"/>
    <w:rsid w:val="005A2552"/>
    <w:rsid w:val="005D7B8D"/>
    <w:rsid w:val="005E36AD"/>
    <w:rsid w:val="005E4B7B"/>
    <w:rsid w:val="00637568"/>
    <w:rsid w:val="00640535"/>
    <w:rsid w:val="00640A9D"/>
    <w:rsid w:val="0064171F"/>
    <w:rsid w:val="00644E41"/>
    <w:rsid w:val="006564ED"/>
    <w:rsid w:val="00656E25"/>
    <w:rsid w:val="00664FC3"/>
    <w:rsid w:val="006727D5"/>
    <w:rsid w:val="00690B0D"/>
    <w:rsid w:val="00692709"/>
    <w:rsid w:val="006B5689"/>
    <w:rsid w:val="006E54CF"/>
    <w:rsid w:val="00712F02"/>
    <w:rsid w:val="007802C1"/>
    <w:rsid w:val="007A1D09"/>
    <w:rsid w:val="007A2CBA"/>
    <w:rsid w:val="007C6C33"/>
    <w:rsid w:val="007C6D55"/>
    <w:rsid w:val="007D5583"/>
    <w:rsid w:val="007E7A45"/>
    <w:rsid w:val="007F44C4"/>
    <w:rsid w:val="00836AAE"/>
    <w:rsid w:val="00842C44"/>
    <w:rsid w:val="008448A7"/>
    <w:rsid w:val="00853DB3"/>
    <w:rsid w:val="00857A34"/>
    <w:rsid w:val="008726AD"/>
    <w:rsid w:val="0088256F"/>
    <w:rsid w:val="008926A8"/>
    <w:rsid w:val="00894CF6"/>
    <w:rsid w:val="008A7E7F"/>
    <w:rsid w:val="008C60B7"/>
    <w:rsid w:val="008D20A0"/>
    <w:rsid w:val="008D7EC8"/>
    <w:rsid w:val="008F46ED"/>
    <w:rsid w:val="008F4E16"/>
    <w:rsid w:val="00922372"/>
    <w:rsid w:val="00925B94"/>
    <w:rsid w:val="00931E61"/>
    <w:rsid w:val="00964641"/>
    <w:rsid w:val="00981A69"/>
    <w:rsid w:val="00982688"/>
    <w:rsid w:val="00982D48"/>
    <w:rsid w:val="009D1E23"/>
    <w:rsid w:val="009D2917"/>
    <w:rsid w:val="00A13263"/>
    <w:rsid w:val="00A150F4"/>
    <w:rsid w:val="00A24232"/>
    <w:rsid w:val="00A50F89"/>
    <w:rsid w:val="00A672AB"/>
    <w:rsid w:val="00A73302"/>
    <w:rsid w:val="00A8187A"/>
    <w:rsid w:val="00A81E03"/>
    <w:rsid w:val="00AA49EB"/>
    <w:rsid w:val="00AB20ED"/>
    <w:rsid w:val="00AB585A"/>
    <w:rsid w:val="00AC1A7B"/>
    <w:rsid w:val="00AD09B3"/>
    <w:rsid w:val="00AE30E5"/>
    <w:rsid w:val="00AF34CB"/>
    <w:rsid w:val="00B03279"/>
    <w:rsid w:val="00B04121"/>
    <w:rsid w:val="00B17DC9"/>
    <w:rsid w:val="00B435EC"/>
    <w:rsid w:val="00B457A5"/>
    <w:rsid w:val="00B67DC8"/>
    <w:rsid w:val="00B801C5"/>
    <w:rsid w:val="00B90DDA"/>
    <w:rsid w:val="00B92A63"/>
    <w:rsid w:val="00B95732"/>
    <w:rsid w:val="00BB2B04"/>
    <w:rsid w:val="00BF64F9"/>
    <w:rsid w:val="00C22BCD"/>
    <w:rsid w:val="00C40CAB"/>
    <w:rsid w:val="00C4192C"/>
    <w:rsid w:val="00C53821"/>
    <w:rsid w:val="00C61513"/>
    <w:rsid w:val="00C646E0"/>
    <w:rsid w:val="00C74608"/>
    <w:rsid w:val="00C76B0E"/>
    <w:rsid w:val="00C81D8D"/>
    <w:rsid w:val="00CA1A47"/>
    <w:rsid w:val="00CA2903"/>
    <w:rsid w:val="00CA56A8"/>
    <w:rsid w:val="00CE4546"/>
    <w:rsid w:val="00CE48B1"/>
    <w:rsid w:val="00CF3A60"/>
    <w:rsid w:val="00D00992"/>
    <w:rsid w:val="00D010A1"/>
    <w:rsid w:val="00D04005"/>
    <w:rsid w:val="00D14B59"/>
    <w:rsid w:val="00D67D4A"/>
    <w:rsid w:val="00D87DE6"/>
    <w:rsid w:val="00DA0918"/>
    <w:rsid w:val="00DB488E"/>
    <w:rsid w:val="00DC452F"/>
    <w:rsid w:val="00DC68C1"/>
    <w:rsid w:val="00E039CE"/>
    <w:rsid w:val="00E061BF"/>
    <w:rsid w:val="00E22D88"/>
    <w:rsid w:val="00E26A1A"/>
    <w:rsid w:val="00E305E3"/>
    <w:rsid w:val="00E4644B"/>
    <w:rsid w:val="00E52501"/>
    <w:rsid w:val="00E633F6"/>
    <w:rsid w:val="00F02986"/>
    <w:rsid w:val="00F049AA"/>
    <w:rsid w:val="00F06BDF"/>
    <w:rsid w:val="00F07617"/>
    <w:rsid w:val="00F133D4"/>
    <w:rsid w:val="00F23381"/>
    <w:rsid w:val="00F41431"/>
    <w:rsid w:val="00F41EA2"/>
    <w:rsid w:val="00F57B06"/>
    <w:rsid w:val="00F60A4B"/>
    <w:rsid w:val="00F63E4D"/>
    <w:rsid w:val="00F85571"/>
    <w:rsid w:val="00FB0CE7"/>
    <w:rsid w:val="00FF2630"/>
    <w:rsid w:val="0FE63B74"/>
    <w:rsid w:val="1F9FC700"/>
    <w:rsid w:val="29A76BCE"/>
    <w:rsid w:val="2DEFF1B9"/>
    <w:rsid w:val="2EB747C9"/>
    <w:rsid w:val="2F7F7C5B"/>
    <w:rsid w:val="353FFAA5"/>
    <w:rsid w:val="35EFBEB6"/>
    <w:rsid w:val="37BFB5DA"/>
    <w:rsid w:val="3BCF3AA1"/>
    <w:rsid w:val="3DE6BB00"/>
    <w:rsid w:val="3FA722C5"/>
    <w:rsid w:val="3FFA1150"/>
    <w:rsid w:val="4CE2783A"/>
    <w:rsid w:val="4FF02608"/>
    <w:rsid w:val="4FF74A74"/>
    <w:rsid w:val="4FFEC2A5"/>
    <w:rsid w:val="57BBEA24"/>
    <w:rsid w:val="5BBB6983"/>
    <w:rsid w:val="5BCF5CB9"/>
    <w:rsid w:val="5BFD3186"/>
    <w:rsid w:val="5BFE72C0"/>
    <w:rsid w:val="5BFFB3EB"/>
    <w:rsid w:val="5C5BD69D"/>
    <w:rsid w:val="5FD13443"/>
    <w:rsid w:val="5FDE390F"/>
    <w:rsid w:val="5FFF2DC1"/>
    <w:rsid w:val="5FFF9349"/>
    <w:rsid w:val="65F7C1F9"/>
    <w:rsid w:val="6B7B6F2D"/>
    <w:rsid w:val="6CFA84B2"/>
    <w:rsid w:val="6EFDEA7D"/>
    <w:rsid w:val="7377E8EA"/>
    <w:rsid w:val="73BD471B"/>
    <w:rsid w:val="73FE520F"/>
    <w:rsid w:val="75CF4B45"/>
    <w:rsid w:val="75FD1D85"/>
    <w:rsid w:val="76FC35EF"/>
    <w:rsid w:val="77BF5DDC"/>
    <w:rsid w:val="77DF9BC7"/>
    <w:rsid w:val="77FB0C34"/>
    <w:rsid w:val="7927A59E"/>
    <w:rsid w:val="79BD9FE8"/>
    <w:rsid w:val="7AF588C1"/>
    <w:rsid w:val="7AFFAF22"/>
    <w:rsid w:val="7B3C5282"/>
    <w:rsid w:val="7B7EF83E"/>
    <w:rsid w:val="7BCF7C5C"/>
    <w:rsid w:val="7BFD9FD0"/>
    <w:rsid w:val="7BFDE6D5"/>
    <w:rsid w:val="7CDF1EB8"/>
    <w:rsid w:val="7D3E26F7"/>
    <w:rsid w:val="7D7945DC"/>
    <w:rsid w:val="7E2EB2F2"/>
    <w:rsid w:val="7EF57BB2"/>
    <w:rsid w:val="7EFCFCB8"/>
    <w:rsid w:val="7EFD7533"/>
    <w:rsid w:val="7F5ECC29"/>
    <w:rsid w:val="7F7F7A7E"/>
    <w:rsid w:val="7FA925DD"/>
    <w:rsid w:val="7FBA432A"/>
    <w:rsid w:val="7FCBA84D"/>
    <w:rsid w:val="7FDCC053"/>
    <w:rsid w:val="7FF72FEF"/>
    <w:rsid w:val="7FFB140B"/>
    <w:rsid w:val="7FFBC557"/>
    <w:rsid w:val="7FFFA5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C50F1EF"/>
  <w15:docId w15:val="{06F49D0C-C81E-4D98-B6EB-DB6BCBEE33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Times New Roman"/>
        <w:lang w:val="es-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  <w:rPr>
      <w:rFonts w:ascii="DengXian" w:eastAsia="DengXian" w:hAnsi="DengXian"/>
      <w:kern w:val="2"/>
      <w:sz w:val="21"/>
      <w:szCs w:val="21"/>
      <w:lang w:val="en-US" w:eastAsia="zh-CN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260" w:after="260" w:line="413" w:lineRule="auto"/>
      <w:outlineLvl w:val="1"/>
    </w:pPr>
    <w:rPr>
      <w:rFonts w:ascii="Arial" w:eastAsia="SimHei" w:hAnsi="Arial"/>
      <w:b/>
      <w:sz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comentario">
    <w:name w:val="annotation text"/>
    <w:basedOn w:val="Normal"/>
    <w:uiPriority w:val="99"/>
    <w:semiHidden/>
    <w:unhideWhenUsed/>
    <w:qFormat/>
    <w:pPr>
      <w:jc w:val="left"/>
    </w:pPr>
  </w:style>
  <w:style w:type="table" w:styleId="Tablaconcuadrcula">
    <w:name w:val="Table Grid"/>
    <w:basedOn w:val="Tablanormal"/>
    <w:uiPriority w:val="3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fasis">
    <w:name w:val="Emphasis"/>
    <w:basedOn w:val="Fuentedeprrafopredeter"/>
    <w:uiPriority w:val="20"/>
    <w:qFormat/>
    <w:rPr>
      <w:i/>
      <w:iCs/>
    </w:rPr>
  </w:style>
  <w:style w:type="paragraph" w:styleId="Encabezado">
    <w:name w:val="header"/>
    <w:basedOn w:val="Normal"/>
    <w:link w:val="EncabezadoCar"/>
    <w:uiPriority w:val="99"/>
    <w:unhideWhenUsed/>
    <w:rsid w:val="005025A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025A0"/>
    <w:rPr>
      <w:rFonts w:ascii="DengXian" w:eastAsia="DengXian" w:hAnsi="DengXian"/>
      <w:kern w:val="2"/>
      <w:sz w:val="21"/>
      <w:szCs w:val="21"/>
      <w:lang w:val="en-US" w:eastAsia="zh-CN"/>
    </w:rPr>
  </w:style>
  <w:style w:type="paragraph" w:styleId="Piedepgina">
    <w:name w:val="footer"/>
    <w:basedOn w:val="Normal"/>
    <w:link w:val="PiedepginaCar"/>
    <w:uiPriority w:val="99"/>
    <w:unhideWhenUsed/>
    <w:rsid w:val="005025A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025A0"/>
    <w:rPr>
      <w:rFonts w:ascii="DengXian" w:eastAsia="DengXian" w:hAnsi="DengXian"/>
      <w:kern w:val="2"/>
      <w:sz w:val="21"/>
      <w:szCs w:val="21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7251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9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1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6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5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9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25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9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22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7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32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0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9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0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32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0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88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8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8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3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E40F9E4686AAB4F8179A0674F8D61F5" ma:contentTypeVersion="20" ma:contentTypeDescription="Create a new document." ma:contentTypeScope="" ma:versionID="063f928857595863498770029be4c0b7">
  <xsd:schema xmlns:xsd="http://www.w3.org/2001/XMLSchema" xmlns:xs="http://www.w3.org/2001/XMLSchema" xmlns:p="http://schemas.microsoft.com/office/2006/metadata/properties" xmlns:ns2="d799b62a-f97d-4e27-8a79-b2c30228b78d" xmlns:ns3="877e4dda-f991-41a3-84db-35a976faa0ec" targetNamespace="http://schemas.microsoft.com/office/2006/metadata/properties" ma:root="true" ma:fieldsID="66bf1106a07a0bbcc481e775419944d3" ns2:_="" ns3:_="">
    <xsd:import namespace="d799b62a-f97d-4e27-8a79-b2c30228b78d"/>
    <xsd:import namespace="877e4dda-f991-41a3-84db-35a976faa0e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i07687df2e2740ee8e2dfcf0c76d8e72" minOccurs="0"/>
                <xsd:element ref="ns3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99b62a-f97d-4e27-8a79-b2c30228b78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i07687df2e2740ee8e2dfcf0c76d8e72" ma:index="22" nillable="true" ma:taxonomy="true" ma:internalName="i07687df2e2740ee8e2dfcf0c76d8e72" ma:taxonomyFieldName="Peso_x0020_archivo" ma:displayName="Peso archivo" ma:fieldId="{207687df-2e27-40ee-8e2d-fcf0c76d8e72}" ma:sspId="00000000-0000-0000-0000-000000000000" ma:termSetId="00000000-0000-0000-0000-000000000000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51a795c-52f1-48ed-bb64-e1ccb2f5122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7e4dda-f991-41a3-84db-35a976faa0ec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cac94cf2-18e6-4cf2-9f86-44ec96301953}" ma:internalName="TaxCatchAll" ma:showField="CatchAllData" ma:web="877e4dda-f991-41a3-84db-35a976faa0e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799b62a-f97d-4e27-8a79-b2c30228b78d">
      <Terms xmlns="http://schemas.microsoft.com/office/infopath/2007/PartnerControls"/>
    </lcf76f155ced4ddcb4097134ff3c332f>
    <i07687df2e2740ee8e2dfcf0c76d8e72 xmlns="d799b62a-f97d-4e27-8a79-b2c30228b78d">
      <Terms xmlns="http://schemas.microsoft.com/office/infopath/2007/PartnerControls"/>
    </i07687df2e2740ee8e2dfcf0c76d8e72>
    <TaxCatchAll xmlns="877e4dda-f991-41a3-84db-35a976faa0ec" xsi:nil="true"/>
  </documentManagement>
</p:properties>
</file>

<file path=customXml/itemProps1.xml><?xml version="1.0" encoding="utf-8"?>
<ds:datastoreItem xmlns:ds="http://schemas.openxmlformats.org/officeDocument/2006/customXml" ds:itemID="{249FC397-661B-4FF0-89ED-B64C5E2C39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799b62a-f97d-4e27-8a79-b2c30228b78d"/>
    <ds:schemaRef ds:uri="877e4dda-f991-41a3-84db-35a976faa0e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962850B-74EA-42EC-9877-9972857CAFB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3EBF5A8-A1AC-40FD-A75F-2F349560D2E8}">
  <ds:schemaRefs>
    <ds:schemaRef ds:uri="http://schemas.microsoft.com/office/2006/metadata/properties"/>
    <ds:schemaRef ds:uri="http://schemas.microsoft.com/office/infopath/2007/PartnerControls"/>
    <ds:schemaRef ds:uri="d799b62a-f97d-4e27-8a79-b2c30228b78d"/>
    <ds:schemaRef ds:uri="877e4dda-f991-41a3-84db-35a976faa0e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181</TotalTime>
  <Pages>5</Pages>
  <Words>624</Words>
  <Characters>3438</Characters>
  <Application>Microsoft Office Word</Application>
  <DocSecurity>0</DocSecurity>
  <Lines>28</Lines>
  <Paragraphs>8</Paragraphs>
  <ScaleCrop>false</ScaleCrop>
  <Company/>
  <LinksUpToDate>false</LinksUpToDate>
  <CharactersWithSpaces>4054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cp:lastModifiedBy>Susanne Semrau</cp:lastModifiedBy>
  <cp:revision>112</cp:revision>
  <dcterms:created xsi:type="dcterms:W3CDTF">2024-09-09T16:45:00Z</dcterms:created>
  <dcterms:modified xsi:type="dcterms:W3CDTF">2024-09-09T12:21:00Z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2052-0.0.0.0</vt:lpwstr>
  </property>
  <property fmtid="{D5CDD505-2E9C-101B-9397-08002B2CF9AE}" pid="3" name="grammarly_documentId">
    <vt:lpwstr>documentId_6626</vt:lpwstr>
  </property>
  <property fmtid="{D5CDD505-2E9C-101B-9397-08002B2CF9AE}" pid="4" name="grammarly_documentContext">
    <vt:lpwstr>{"goals":[],"domain":"general","emotions":[],"dialect":"british"}</vt:lpwstr>
  </property>
  <property fmtid="{D5CDD505-2E9C-101B-9397-08002B2CF9AE}" pid="5" name="ContentTypeId">
    <vt:lpwstr>0x010100BE40F9E4686AAB4F8179A0674F8D61F5</vt:lpwstr>
  </property>
  <property fmtid="{D5CDD505-2E9C-101B-9397-08002B2CF9AE}" pid="6" name="MediaServiceImageTags">
    <vt:lpwstr/>
  </property>
  <property fmtid="{D5CDD505-2E9C-101B-9397-08002B2CF9AE}" pid="7" name="Peso archivo">
    <vt:lpwstr/>
  </property>
</Properties>
</file>