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845040" w14:textId="6494827A" w:rsidR="004B7702" w:rsidRPr="009216F5" w:rsidRDefault="00BF67C6" w:rsidP="00C404C6">
      <w:pPr>
        <w:widowControl/>
        <w:jc w:val="right"/>
        <w:rPr>
          <w:rFonts w:ascii="Palatino Linotype" w:eastAsia="MS PGothic" w:hAnsi="Palatino Linotype"/>
          <w:sz w:val="20"/>
          <w:szCs w:val="28"/>
          <w:lang w:val="es-ES"/>
        </w:rPr>
      </w:pPr>
      <w:bookmarkStart w:id="0" w:name="_Hlk135148135"/>
      <w:r w:rsidRPr="009216F5">
        <w:rPr>
          <w:rFonts w:ascii="Palatino Linotype" w:eastAsia="MS PGothic" w:hAnsi="Palatino Linotype"/>
          <w:sz w:val="20"/>
          <w:szCs w:val="28"/>
          <w:lang w:val="es-ES"/>
        </w:rPr>
        <w:t>26 de septiembre de 2024</w:t>
      </w:r>
    </w:p>
    <w:p w14:paraId="315847AB" w14:textId="77777777" w:rsidR="00BF67C6" w:rsidRPr="009216F5" w:rsidRDefault="00BF67C6" w:rsidP="00C404C6">
      <w:pPr>
        <w:widowControl/>
        <w:jc w:val="right"/>
        <w:rPr>
          <w:rFonts w:ascii="Palatino Linotype" w:eastAsia="MS PGothic" w:hAnsi="Palatino Linotype"/>
          <w:sz w:val="20"/>
          <w:szCs w:val="28"/>
          <w:lang w:val="es-ES"/>
        </w:rPr>
      </w:pPr>
    </w:p>
    <w:bookmarkEnd w:id="0"/>
    <w:p w14:paraId="5C52AE12" w14:textId="77777777" w:rsidR="002D25EF" w:rsidRPr="009216F5" w:rsidRDefault="00166712" w:rsidP="002D25EF">
      <w:pPr>
        <w:widowControl/>
        <w:jc w:val="center"/>
        <w:rPr>
          <w:rFonts w:ascii="Palatino Linotype" w:eastAsia="MS PGothic" w:hAnsi="Palatino Linotype" w:cstheme="majorHAnsi"/>
          <w:b/>
          <w:sz w:val="28"/>
          <w:szCs w:val="28"/>
          <w:lang w:val="es-ES"/>
        </w:rPr>
      </w:pPr>
      <w:r w:rsidRPr="009216F5">
        <w:rPr>
          <w:rFonts w:ascii="Palatino Linotype" w:eastAsia="MS PGothic" w:hAnsi="Palatino Linotype" w:cstheme="majorHAnsi"/>
          <w:b/>
          <w:sz w:val="28"/>
          <w:szCs w:val="28"/>
          <w:lang w:val="es-ES"/>
        </w:rPr>
        <w:t>TAMRON anuncia el nuevo</w:t>
      </w:r>
      <w:r w:rsidR="002D25EF" w:rsidRPr="009216F5">
        <w:rPr>
          <w:rFonts w:ascii="Palatino Linotype" w:eastAsia="MS PGothic" w:hAnsi="Palatino Linotype" w:cstheme="majorHAnsi"/>
          <w:b/>
          <w:sz w:val="28"/>
          <w:szCs w:val="28"/>
          <w:lang w:val="es-ES"/>
        </w:rPr>
        <w:t xml:space="preserve"> </w:t>
      </w:r>
      <w:r w:rsidRPr="009216F5">
        <w:rPr>
          <w:rFonts w:ascii="Palatino Linotype" w:eastAsia="MS PGothic" w:hAnsi="Palatino Linotype" w:cstheme="majorHAnsi"/>
          <w:b/>
          <w:sz w:val="28"/>
          <w:szCs w:val="28"/>
          <w:lang w:val="es-ES"/>
        </w:rPr>
        <w:t xml:space="preserve">90mm F/2.8 Di III MACRO VXD </w:t>
      </w:r>
    </w:p>
    <w:p w14:paraId="4AAE6631" w14:textId="7AB3BC7B" w:rsidR="00166712" w:rsidRPr="009216F5" w:rsidRDefault="00166712" w:rsidP="002D25EF">
      <w:pPr>
        <w:widowControl/>
        <w:jc w:val="center"/>
        <w:rPr>
          <w:rFonts w:ascii="Palatino Linotype" w:eastAsia="MS PGothic" w:hAnsi="Palatino Linotype" w:cstheme="majorHAnsi"/>
          <w:b/>
          <w:sz w:val="28"/>
          <w:szCs w:val="28"/>
          <w:lang w:val="es-ES"/>
        </w:rPr>
      </w:pPr>
      <w:r w:rsidRPr="009216F5">
        <w:rPr>
          <w:rFonts w:ascii="Palatino Linotype" w:eastAsia="MS PGothic" w:hAnsi="Palatino Linotype" w:cstheme="majorHAnsi"/>
          <w:b/>
          <w:sz w:val="28"/>
          <w:szCs w:val="28"/>
          <w:lang w:val="es-ES"/>
        </w:rPr>
        <w:t>(Modelo F072)</w:t>
      </w:r>
      <w:r w:rsidRPr="009216F5">
        <w:rPr>
          <w:rFonts w:ascii="Palatino Linotype" w:eastAsia="MS PGothic" w:hAnsi="Palatino Linotype" w:cstheme="majorHAnsi"/>
          <w:b/>
          <w:sz w:val="28"/>
          <w:szCs w:val="28"/>
          <w:lang w:val="es-ES"/>
        </w:rPr>
        <w:t xml:space="preserve">　</w:t>
      </w:r>
    </w:p>
    <w:p w14:paraId="18881C6B" w14:textId="1F9341BD" w:rsidR="00487C38" w:rsidRPr="009216F5" w:rsidRDefault="00166712" w:rsidP="00166712">
      <w:pPr>
        <w:widowControl/>
        <w:jc w:val="center"/>
        <w:rPr>
          <w:rFonts w:ascii="Palatino Linotype" w:eastAsia="MS PGothic" w:hAnsi="Palatino Linotype" w:cstheme="majorHAnsi"/>
          <w:b/>
          <w:sz w:val="28"/>
          <w:szCs w:val="28"/>
          <w:lang w:val="es-ES"/>
        </w:rPr>
      </w:pPr>
      <w:r w:rsidRPr="009216F5">
        <w:rPr>
          <w:rFonts w:ascii="Palatino Linotype" w:eastAsia="MS PGothic" w:hAnsi="Palatino Linotype" w:cstheme="majorHAnsi"/>
          <w:b/>
          <w:sz w:val="28"/>
          <w:szCs w:val="28"/>
          <w:lang w:val="es-ES"/>
        </w:rPr>
        <w:t>para cámaras sin espejo de fotograma completo con montura Sony E y Nikon Z</w:t>
      </w:r>
    </w:p>
    <w:p w14:paraId="1EAED3CB" w14:textId="77777777" w:rsidR="00166712" w:rsidRPr="009216F5" w:rsidRDefault="00166712" w:rsidP="00166712">
      <w:pPr>
        <w:widowControl/>
        <w:jc w:val="center"/>
        <w:rPr>
          <w:rFonts w:ascii="Palatino Linotype" w:eastAsia="MS PGothic" w:hAnsi="Palatino Linotype" w:cstheme="majorHAnsi"/>
          <w:b/>
          <w:sz w:val="28"/>
          <w:szCs w:val="28"/>
          <w:lang w:val="es-ES"/>
        </w:rPr>
      </w:pPr>
    </w:p>
    <w:p w14:paraId="36AA91E2" w14:textId="28C24969" w:rsidR="000B400F" w:rsidRPr="009216F5" w:rsidRDefault="00166712" w:rsidP="00166712">
      <w:pPr>
        <w:widowControl/>
        <w:ind w:firstLineChars="50" w:firstLine="141"/>
        <w:jc w:val="center"/>
        <w:rPr>
          <w:rFonts w:ascii="Palatino Linotype" w:eastAsia="MS PGothic" w:hAnsi="Palatino Linotype" w:cstheme="majorHAnsi"/>
          <w:b/>
          <w:sz w:val="28"/>
          <w:szCs w:val="28"/>
          <w:lang w:val="es-ES"/>
        </w:rPr>
      </w:pPr>
      <w:r w:rsidRPr="009216F5">
        <w:rPr>
          <w:rFonts w:ascii="Palatino Linotype" w:eastAsia="MS PGothic" w:hAnsi="Palatino Linotype" w:cstheme="majorHAnsi"/>
          <w:b/>
          <w:sz w:val="28"/>
          <w:szCs w:val="28"/>
          <w:lang w:val="es-ES"/>
        </w:rPr>
        <w:t>El diseño compacto, innovador y de alto rendimiento aprovecha su reconocida herencia de 45 años</w:t>
      </w:r>
    </w:p>
    <w:p w14:paraId="4CE62413" w14:textId="77777777" w:rsidR="00762FCF" w:rsidRPr="009216F5" w:rsidRDefault="00762FCF" w:rsidP="00166712">
      <w:pPr>
        <w:widowControl/>
        <w:ind w:firstLineChars="50" w:firstLine="100"/>
        <w:jc w:val="center"/>
        <w:rPr>
          <w:rFonts w:ascii="Palatino Linotype" w:eastAsia="Yu Gothic" w:hAnsi="Palatino Linotype"/>
          <w:bCs/>
          <w:sz w:val="20"/>
          <w:szCs w:val="20"/>
          <w:lang w:val="es-ES"/>
        </w:rPr>
      </w:pPr>
    </w:p>
    <w:p w14:paraId="77A441D7" w14:textId="6566FBCF" w:rsidR="00762FCF" w:rsidRPr="009216F5" w:rsidRDefault="00762FCF" w:rsidP="00762FCF">
      <w:pPr>
        <w:widowControl/>
        <w:jc w:val="left"/>
        <w:rPr>
          <w:rFonts w:ascii="Palatino Linotype" w:eastAsia="MS PGothic" w:hAnsi="Palatino Linotype"/>
          <w:sz w:val="20"/>
          <w:szCs w:val="28"/>
          <w:lang w:val="es-ES"/>
        </w:rPr>
      </w:pPr>
      <w:r w:rsidRPr="009216F5">
        <w:rPr>
          <w:rFonts w:ascii="Palatino Linotype" w:eastAsia="MS PGothic" w:hAnsi="Palatino Linotype"/>
          <w:sz w:val="20"/>
          <w:szCs w:val="28"/>
          <w:lang w:val="es-ES"/>
        </w:rPr>
        <w:t>26 de septiembre de 2024 - Tamron Co. (</w:t>
      </w:r>
      <w:proofErr w:type="gramStart"/>
      <w:r w:rsidRPr="009216F5">
        <w:rPr>
          <w:rFonts w:ascii="Palatino Linotype" w:eastAsia="MS PGothic" w:hAnsi="Palatino Linotype"/>
          <w:sz w:val="20"/>
          <w:szCs w:val="28"/>
          <w:lang w:val="es-ES"/>
        </w:rPr>
        <w:t>Presidente</w:t>
      </w:r>
      <w:proofErr w:type="gramEnd"/>
      <w:r w:rsidRPr="009216F5">
        <w:rPr>
          <w:rFonts w:ascii="Palatino Linotype" w:eastAsia="MS PGothic" w:hAnsi="Palatino Linotype"/>
          <w:sz w:val="20"/>
          <w:szCs w:val="28"/>
          <w:lang w:val="es-ES"/>
        </w:rPr>
        <w:t xml:space="preserve"> y Director General: </w:t>
      </w:r>
      <w:proofErr w:type="spellStart"/>
      <w:r w:rsidRPr="009216F5">
        <w:rPr>
          <w:rFonts w:ascii="Palatino Linotype" w:eastAsia="MS PGothic" w:hAnsi="Palatino Linotype"/>
          <w:sz w:val="20"/>
          <w:szCs w:val="28"/>
          <w:lang w:val="es-ES"/>
        </w:rPr>
        <w:t>Shogo</w:t>
      </w:r>
      <w:proofErr w:type="spellEnd"/>
      <w:r w:rsidRPr="009216F5">
        <w:rPr>
          <w:rFonts w:ascii="Palatino Linotype" w:eastAsia="MS PGothic" w:hAnsi="Palatino Linotype"/>
          <w:sz w:val="20"/>
          <w:szCs w:val="28"/>
          <w:lang w:val="es-ES"/>
        </w:rPr>
        <w:t xml:space="preserve"> Sakuraba; Sede central: Ciudad de Saitama, Japón; «TAMRON»), fabricante líder de óptica para diversas aplicaciones, anuncia el lanzamiento del 90mm F/2.8 Di III MACRO VXD (</w:t>
      </w:r>
      <w:r w:rsidR="003E111C" w:rsidRPr="009216F5">
        <w:rPr>
          <w:rFonts w:ascii="Palatino Linotype" w:eastAsia="MS PGothic" w:hAnsi="Palatino Linotype"/>
          <w:sz w:val="20"/>
          <w:szCs w:val="28"/>
          <w:lang w:val="es-ES"/>
        </w:rPr>
        <w:t>m</w:t>
      </w:r>
      <w:r w:rsidRPr="009216F5">
        <w:rPr>
          <w:rFonts w:ascii="Palatino Linotype" w:eastAsia="MS PGothic" w:hAnsi="Palatino Linotype"/>
          <w:sz w:val="20"/>
          <w:szCs w:val="28"/>
          <w:lang w:val="es-ES"/>
        </w:rPr>
        <w:t xml:space="preserve">odelo F072), un </w:t>
      </w:r>
      <w:r w:rsidR="0055178D" w:rsidRPr="009216F5">
        <w:rPr>
          <w:rFonts w:ascii="Palatino Linotype" w:eastAsia="MS PGothic" w:hAnsi="Palatino Linotype"/>
          <w:sz w:val="20"/>
          <w:szCs w:val="28"/>
          <w:lang w:val="es-ES"/>
        </w:rPr>
        <w:t>tele</w:t>
      </w:r>
      <w:r w:rsidRPr="009216F5">
        <w:rPr>
          <w:rFonts w:ascii="Palatino Linotype" w:eastAsia="MS PGothic" w:hAnsi="Palatino Linotype"/>
          <w:sz w:val="20"/>
          <w:szCs w:val="28"/>
          <w:lang w:val="es-ES"/>
        </w:rPr>
        <w:t>objetivo</w:t>
      </w:r>
      <w:r w:rsidR="0055178D" w:rsidRPr="009216F5">
        <w:rPr>
          <w:rFonts w:ascii="Palatino Linotype" w:eastAsia="MS PGothic" w:hAnsi="Palatino Linotype"/>
          <w:sz w:val="20"/>
          <w:szCs w:val="28"/>
          <w:lang w:val="es-ES"/>
        </w:rPr>
        <w:t xml:space="preserve"> medio </w:t>
      </w:r>
      <w:r w:rsidRPr="009216F5">
        <w:rPr>
          <w:rFonts w:ascii="Palatino Linotype" w:eastAsia="MS PGothic" w:hAnsi="Palatino Linotype"/>
          <w:sz w:val="20"/>
          <w:szCs w:val="28"/>
          <w:lang w:val="es-ES"/>
        </w:rPr>
        <w:t>macro 1:1, compatible con las cámaras sin espejo de fotograma completo con montura Sony E y Nikon Z</w:t>
      </w:r>
      <w:r w:rsidR="009E4A54" w:rsidRPr="009216F5">
        <w:rPr>
          <w:rFonts w:ascii="Palatino Linotype" w:eastAsia="MS PGothic" w:hAnsi="Palatino Linotype"/>
          <w:sz w:val="20"/>
          <w:szCs w:val="28"/>
          <w:lang w:val="es-ES"/>
        </w:rPr>
        <w:t xml:space="preserve">. Estará disponible </w:t>
      </w:r>
      <w:r w:rsidR="00D739FF" w:rsidRPr="009216F5">
        <w:rPr>
          <w:rFonts w:ascii="Palatino Linotype" w:eastAsia="MS PGothic" w:hAnsi="Palatino Linotype"/>
          <w:sz w:val="20"/>
          <w:szCs w:val="28"/>
          <w:lang w:val="es-ES"/>
        </w:rPr>
        <w:t>a partir d</w:t>
      </w:r>
      <w:r w:rsidRPr="009216F5">
        <w:rPr>
          <w:rFonts w:ascii="Palatino Linotype" w:eastAsia="MS PGothic" w:hAnsi="Palatino Linotype"/>
          <w:sz w:val="20"/>
          <w:szCs w:val="28"/>
          <w:lang w:val="es-ES"/>
        </w:rPr>
        <w:t>el 24 de octubre de 2024.</w:t>
      </w:r>
    </w:p>
    <w:p w14:paraId="737ED66E" w14:textId="77777777" w:rsidR="00762FCF" w:rsidRPr="009216F5" w:rsidRDefault="00762FCF" w:rsidP="00762FCF">
      <w:pPr>
        <w:widowControl/>
        <w:jc w:val="left"/>
        <w:rPr>
          <w:rFonts w:ascii="Palatino Linotype" w:eastAsia="MS PGothic" w:hAnsi="Palatino Linotype"/>
          <w:sz w:val="20"/>
          <w:szCs w:val="28"/>
          <w:lang w:val="es-ES"/>
        </w:rPr>
      </w:pPr>
    </w:p>
    <w:p w14:paraId="5EAED17B" w14:textId="738AC301" w:rsidR="00AD00E3" w:rsidRPr="009216F5" w:rsidRDefault="00AD00E3" w:rsidP="00537F13">
      <w:pPr>
        <w:widowControl/>
        <w:jc w:val="left"/>
        <w:rPr>
          <w:rFonts w:ascii="Palatino Linotype" w:eastAsia="Yu Gothic" w:hAnsi="Palatino Linotype"/>
          <w:bCs/>
          <w:sz w:val="20"/>
          <w:szCs w:val="20"/>
          <w:lang w:val="es-ES"/>
        </w:rPr>
      </w:pPr>
      <w:r w:rsidRPr="009216F5">
        <w:rPr>
          <w:noProof/>
          <w:lang w:val="es-ES"/>
        </w:rPr>
        <w:drawing>
          <wp:anchor distT="0" distB="0" distL="114300" distR="114300" simplePos="0" relativeHeight="251658240" behindDoc="0" locked="0" layoutInCell="1" allowOverlap="1" wp14:anchorId="21B8549D" wp14:editId="303D129C">
            <wp:simplePos x="0" y="0"/>
            <wp:positionH relativeFrom="margin">
              <wp:align>center</wp:align>
            </wp:positionH>
            <wp:positionV relativeFrom="paragraph">
              <wp:posOffset>7620</wp:posOffset>
            </wp:positionV>
            <wp:extent cx="1936750" cy="1095344"/>
            <wp:effectExtent l="0" t="0" r="6350" b="0"/>
            <wp:wrapNone/>
            <wp:docPr id="101854018" name="図 1" descr="カメラのレンズの白黒写真&#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854018" name="図 1" descr="カメラのレンズの白黒写真&#10;&#10;自動的に生成された説明"/>
                    <pic:cNvPicPr/>
                  </pic:nvPicPr>
                  <pic:blipFill>
                    <a:blip r:embed="rId11"/>
                    <a:stretch>
                      <a:fillRect/>
                    </a:stretch>
                  </pic:blipFill>
                  <pic:spPr>
                    <a:xfrm>
                      <a:off x="0" y="0"/>
                      <a:ext cx="1936750" cy="1095344"/>
                    </a:xfrm>
                    <a:prstGeom prst="rect">
                      <a:avLst/>
                    </a:prstGeom>
                  </pic:spPr>
                </pic:pic>
              </a:graphicData>
            </a:graphic>
            <wp14:sizeRelH relativeFrom="margin">
              <wp14:pctWidth>0</wp14:pctWidth>
            </wp14:sizeRelH>
            <wp14:sizeRelV relativeFrom="margin">
              <wp14:pctHeight>0</wp14:pctHeight>
            </wp14:sizeRelV>
          </wp:anchor>
        </w:drawing>
      </w:r>
    </w:p>
    <w:p w14:paraId="511B8FC0" w14:textId="77777777" w:rsidR="00AD00E3" w:rsidRPr="009216F5" w:rsidRDefault="00AD00E3" w:rsidP="00537F13">
      <w:pPr>
        <w:widowControl/>
        <w:jc w:val="left"/>
        <w:rPr>
          <w:rFonts w:ascii="Palatino Linotype" w:eastAsia="Yu Gothic" w:hAnsi="Palatino Linotype"/>
          <w:bCs/>
          <w:sz w:val="20"/>
          <w:szCs w:val="20"/>
          <w:lang w:val="es-ES"/>
        </w:rPr>
      </w:pPr>
    </w:p>
    <w:p w14:paraId="4F311573" w14:textId="77777777" w:rsidR="00AD00E3" w:rsidRPr="009216F5" w:rsidRDefault="00AD00E3" w:rsidP="00537F13">
      <w:pPr>
        <w:widowControl/>
        <w:jc w:val="left"/>
        <w:rPr>
          <w:rFonts w:ascii="Palatino Linotype" w:eastAsia="Yu Gothic" w:hAnsi="Palatino Linotype"/>
          <w:bCs/>
          <w:sz w:val="20"/>
          <w:szCs w:val="20"/>
          <w:lang w:val="es-ES"/>
        </w:rPr>
      </w:pPr>
    </w:p>
    <w:p w14:paraId="5D5BC58A" w14:textId="77777777" w:rsidR="00AD00E3" w:rsidRPr="009216F5" w:rsidRDefault="00AD00E3" w:rsidP="00537F13">
      <w:pPr>
        <w:widowControl/>
        <w:jc w:val="left"/>
        <w:rPr>
          <w:rFonts w:ascii="Palatino Linotype" w:eastAsia="Yu Gothic" w:hAnsi="Palatino Linotype"/>
          <w:bCs/>
          <w:sz w:val="20"/>
          <w:szCs w:val="20"/>
          <w:lang w:val="es-ES"/>
        </w:rPr>
      </w:pPr>
    </w:p>
    <w:p w14:paraId="38533992" w14:textId="77777777" w:rsidR="00AD00E3" w:rsidRPr="009216F5" w:rsidRDefault="00AD00E3" w:rsidP="00537F13">
      <w:pPr>
        <w:widowControl/>
        <w:jc w:val="left"/>
        <w:rPr>
          <w:rFonts w:ascii="Palatino Linotype" w:eastAsia="Yu Gothic" w:hAnsi="Palatino Linotype"/>
          <w:bCs/>
          <w:sz w:val="20"/>
          <w:szCs w:val="20"/>
          <w:lang w:val="es-ES"/>
        </w:rPr>
      </w:pPr>
    </w:p>
    <w:tbl>
      <w:tblPr>
        <w:tblStyle w:val="Tablaconcuadrcula"/>
        <w:tblpPr w:leftFromText="142" w:rightFromText="142" w:vertAnchor="text" w:horzAnchor="page" w:tblpX="1471" w:tblpY="180"/>
        <w:tblW w:w="9067" w:type="dxa"/>
        <w:tblLook w:val="04A0" w:firstRow="1" w:lastRow="0" w:firstColumn="1" w:lastColumn="0" w:noHBand="0" w:noVBand="1"/>
      </w:tblPr>
      <w:tblGrid>
        <w:gridCol w:w="5524"/>
        <w:gridCol w:w="3543"/>
      </w:tblGrid>
      <w:tr w:rsidR="00537F13" w:rsidRPr="009216F5" w14:paraId="70CE24CE" w14:textId="77777777" w:rsidTr="00980EAE">
        <w:tc>
          <w:tcPr>
            <w:tcW w:w="5524" w:type="dxa"/>
            <w:shd w:val="clear" w:color="auto" w:fill="D9D9D9"/>
          </w:tcPr>
          <w:p w14:paraId="285D1C39" w14:textId="6C5D9856" w:rsidR="00537F13" w:rsidRPr="009216F5" w:rsidRDefault="00265D75" w:rsidP="00DE5465">
            <w:pPr>
              <w:widowControl/>
              <w:ind w:firstLineChars="50" w:firstLine="100"/>
              <w:jc w:val="center"/>
              <w:rPr>
                <w:rFonts w:ascii="Palatino Linotype" w:eastAsia="Yu Gothic" w:hAnsi="Palatino Linotype"/>
                <w:bCs/>
                <w:sz w:val="20"/>
                <w:szCs w:val="20"/>
                <w:lang w:val="es-ES"/>
              </w:rPr>
            </w:pPr>
            <w:bookmarkStart w:id="1" w:name="_Hlk131426819"/>
            <w:r w:rsidRPr="009216F5">
              <w:rPr>
                <w:rFonts w:ascii="Palatino Linotype" w:eastAsia="Yu Gothic" w:hAnsi="Palatino Linotype"/>
                <w:bCs/>
                <w:sz w:val="20"/>
                <w:szCs w:val="20"/>
                <w:lang w:val="es-ES"/>
              </w:rPr>
              <w:t xml:space="preserve">Nombre </w:t>
            </w:r>
            <w:r w:rsidR="00440ADF" w:rsidRPr="009216F5">
              <w:rPr>
                <w:rFonts w:ascii="Palatino Linotype" w:eastAsia="Yu Gothic" w:hAnsi="Palatino Linotype"/>
                <w:bCs/>
                <w:sz w:val="20"/>
                <w:szCs w:val="20"/>
                <w:lang w:val="es-ES"/>
              </w:rPr>
              <w:t>del Producto</w:t>
            </w:r>
          </w:p>
        </w:tc>
        <w:tc>
          <w:tcPr>
            <w:tcW w:w="3543" w:type="dxa"/>
            <w:shd w:val="clear" w:color="auto" w:fill="D9D9D9"/>
          </w:tcPr>
          <w:p w14:paraId="17108BC1" w14:textId="26A4FB51" w:rsidR="00537F13" w:rsidRPr="009216F5" w:rsidRDefault="00440ADF" w:rsidP="00DE5465">
            <w:pPr>
              <w:widowControl/>
              <w:ind w:firstLineChars="50" w:firstLine="100"/>
              <w:jc w:val="center"/>
              <w:rPr>
                <w:rFonts w:ascii="Palatino Linotype" w:eastAsia="Yu Gothic" w:hAnsi="Palatino Linotype"/>
                <w:bCs/>
                <w:sz w:val="20"/>
                <w:szCs w:val="20"/>
                <w:lang w:val="es-ES"/>
              </w:rPr>
            </w:pPr>
            <w:r w:rsidRPr="009216F5">
              <w:rPr>
                <w:rFonts w:ascii="Palatino Linotype" w:eastAsia="Yu Gothic" w:hAnsi="Palatino Linotype"/>
                <w:bCs/>
                <w:sz w:val="20"/>
                <w:szCs w:val="20"/>
                <w:lang w:val="es-ES"/>
              </w:rPr>
              <w:t xml:space="preserve">Fecha de </w:t>
            </w:r>
            <w:r w:rsidR="009216F5" w:rsidRPr="009216F5">
              <w:rPr>
                <w:rFonts w:ascii="Palatino Linotype" w:eastAsia="Yu Gothic" w:hAnsi="Palatino Linotype"/>
                <w:bCs/>
                <w:sz w:val="20"/>
                <w:szCs w:val="20"/>
                <w:lang w:val="es-ES"/>
              </w:rPr>
              <w:t>Disponibilidad</w:t>
            </w:r>
          </w:p>
        </w:tc>
      </w:tr>
      <w:tr w:rsidR="00537F13" w:rsidRPr="009216F5" w14:paraId="4F9FB90E" w14:textId="77777777" w:rsidTr="00980EAE">
        <w:trPr>
          <w:trHeight w:val="766"/>
        </w:trPr>
        <w:tc>
          <w:tcPr>
            <w:tcW w:w="5524" w:type="dxa"/>
          </w:tcPr>
          <w:p w14:paraId="2BA364EB" w14:textId="32236125" w:rsidR="00762FCF" w:rsidRPr="009216F5" w:rsidRDefault="00762FCF" w:rsidP="009216F5">
            <w:pPr>
              <w:widowControl/>
              <w:ind w:firstLineChars="50" w:firstLine="100"/>
              <w:jc w:val="center"/>
              <w:rPr>
                <w:rFonts w:ascii="Palatino Linotype" w:eastAsia="Yu Gothic" w:hAnsi="Palatino Linotype"/>
                <w:bCs/>
                <w:sz w:val="20"/>
                <w:szCs w:val="20"/>
                <w:lang w:val="es-ES"/>
              </w:rPr>
            </w:pPr>
            <w:r w:rsidRPr="009216F5">
              <w:rPr>
                <w:rFonts w:ascii="Palatino Linotype" w:eastAsia="Yu Gothic" w:hAnsi="Palatino Linotype"/>
                <w:bCs/>
                <w:sz w:val="20"/>
                <w:szCs w:val="20"/>
                <w:lang w:val="es-ES"/>
              </w:rPr>
              <w:t>90mm F/2.8 Di III MACRO VXD (</w:t>
            </w:r>
            <w:r w:rsidR="00D739FF" w:rsidRPr="009216F5">
              <w:rPr>
                <w:rFonts w:ascii="Palatino Linotype" w:eastAsia="Yu Gothic" w:hAnsi="Palatino Linotype"/>
                <w:bCs/>
                <w:sz w:val="20"/>
                <w:szCs w:val="20"/>
                <w:lang w:val="es-ES"/>
              </w:rPr>
              <w:t>m</w:t>
            </w:r>
            <w:r w:rsidRPr="009216F5">
              <w:rPr>
                <w:rFonts w:ascii="Palatino Linotype" w:eastAsia="Yu Gothic" w:hAnsi="Palatino Linotype"/>
                <w:bCs/>
                <w:sz w:val="20"/>
                <w:szCs w:val="20"/>
                <w:lang w:val="es-ES"/>
              </w:rPr>
              <w:t>odelo F072)</w:t>
            </w:r>
          </w:p>
          <w:p w14:paraId="6E4FAD3F" w14:textId="148296B3" w:rsidR="00537F13" w:rsidRPr="009216F5" w:rsidRDefault="00762FCF" w:rsidP="00762FCF">
            <w:pPr>
              <w:widowControl/>
              <w:ind w:firstLineChars="50" w:firstLine="100"/>
              <w:jc w:val="center"/>
              <w:rPr>
                <w:rFonts w:ascii="Palatino Linotype" w:eastAsia="Yu Gothic" w:hAnsi="Palatino Linotype"/>
                <w:bCs/>
                <w:sz w:val="20"/>
                <w:szCs w:val="20"/>
                <w:lang w:val="es-ES"/>
              </w:rPr>
            </w:pPr>
            <w:r w:rsidRPr="009216F5">
              <w:rPr>
                <w:rFonts w:ascii="Palatino Linotype" w:eastAsia="Yu Gothic" w:hAnsi="Palatino Linotype"/>
                <w:bCs/>
                <w:sz w:val="20"/>
                <w:szCs w:val="20"/>
                <w:lang w:val="es-ES"/>
              </w:rPr>
              <w:t>Para montura</w:t>
            </w:r>
            <w:r w:rsidR="009216F5" w:rsidRPr="009216F5">
              <w:rPr>
                <w:rFonts w:ascii="Palatino Linotype" w:eastAsia="Yu Gothic" w:hAnsi="Palatino Linotype"/>
                <w:bCs/>
                <w:sz w:val="20"/>
                <w:szCs w:val="20"/>
                <w:lang w:val="es-ES"/>
              </w:rPr>
              <w:t>s</w:t>
            </w:r>
            <w:r w:rsidRPr="009216F5">
              <w:rPr>
                <w:rFonts w:ascii="Palatino Linotype" w:eastAsia="Yu Gothic" w:hAnsi="Palatino Linotype"/>
                <w:bCs/>
                <w:sz w:val="20"/>
                <w:szCs w:val="20"/>
                <w:lang w:val="es-ES"/>
              </w:rPr>
              <w:t xml:space="preserve"> Sony E</w:t>
            </w:r>
            <w:r w:rsidR="009216F5" w:rsidRPr="009216F5">
              <w:rPr>
                <w:rFonts w:ascii="Palatino Linotype" w:eastAsia="Yu Gothic" w:hAnsi="Palatino Linotype"/>
                <w:bCs/>
                <w:sz w:val="20"/>
                <w:szCs w:val="20"/>
                <w:lang w:val="es-ES"/>
              </w:rPr>
              <w:t xml:space="preserve"> &amp;</w:t>
            </w:r>
            <w:r w:rsidRPr="009216F5">
              <w:rPr>
                <w:rFonts w:ascii="Palatino Linotype" w:eastAsia="Yu Gothic" w:hAnsi="Palatino Linotype"/>
                <w:bCs/>
                <w:sz w:val="20"/>
                <w:szCs w:val="20"/>
                <w:lang w:val="es-ES"/>
              </w:rPr>
              <w:t xml:space="preserve"> Nikon Z</w:t>
            </w:r>
          </w:p>
        </w:tc>
        <w:tc>
          <w:tcPr>
            <w:tcW w:w="3543" w:type="dxa"/>
          </w:tcPr>
          <w:p w14:paraId="48BB2C4F" w14:textId="1B7944E6" w:rsidR="00537F13" w:rsidRPr="009216F5" w:rsidRDefault="00762FCF" w:rsidP="00DE5465">
            <w:pPr>
              <w:widowControl/>
              <w:spacing w:line="480" w:lineRule="auto"/>
              <w:ind w:firstLineChars="50" w:firstLine="100"/>
              <w:jc w:val="center"/>
              <w:rPr>
                <w:rFonts w:ascii="Palatino Linotype" w:eastAsia="Yu Gothic" w:hAnsi="Palatino Linotype"/>
                <w:bCs/>
                <w:sz w:val="20"/>
                <w:szCs w:val="20"/>
                <w:lang w:val="es-ES"/>
              </w:rPr>
            </w:pPr>
            <w:r w:rsidRPr="009216F5">
              <w:rPr>
                <w:rFonts w:ascii="Palatino Linotype" w:eastAsia="Yu Gothic" w:hAnsi="Palatino Linotype"/>
                <w:bCs/>
                <w:sz w:val="20"/>
                <w:szCs w:val="20"/>
                <w:lang w:val="es-ES"/>
              </w:rPr>
              <w:t>24 de octubre de 2024</w:t>
            </w:r>
          </w:p>
        </w:tc>
      </w:tr>
      <w:bookmarkEnd w:id="1"/>
    </w:tbl>
    <w:p w14:paraId="11A65122" w14:textId="77777777" w:rsidR="00601E5B" w:rsidRPr="009216F5" w:rsidRDefault="00601E5B" w:rsidP="00601E5B">
      <w:pPr>
        <w:pStyle w:val="Textosinformato"/>
        <w:rPr>
          <w:rFonts w:ascii="Palatino Linotype" w:eastAsia="MS PGothic" w:hAnsi="Palatino Linotype" w:cstheme="majorHAnsi"/>
          <w:b/>
          <w:szCs w:val="20"/>
          <w:lang w:val="es-ES"/>
        </w:rPr>
      </w:pPr>
    </w:p>
    <w:p w14:paraId="640CE8E6" w14:textId="77777777" w:rsidR="00130FD8" w:rsidRPr="009216F5" w:rsidRDefault="00205AF1" w:rsidP="00130FD8">
      <w:pPr>
        <w:pStyle w:val="Textosinformato"/>
        <w:rPr>
          <w:rFonts w:ascii="Palatino Linotype" w:eastAsia="MS PGothic" w:hAnsi="Palatino Linotype" w:cstheme="majorHAnsi"/>
          <w:b/>
          <w:sz w:val="24"/>
          <w:szCs w:val="24"/>
          <w:lang w:val="es-ES"/>
        </w:rPr>
      </w:pPr>
      <w:r w:rsidRPr="009216F5">
        <w:rPr>
          <w:rFonts w:ascii="MS Mincho" w:eastAsia="MS Mincho" w:hAnsi="MS Mincho" w:cs="MS Mincho"/>
          <w:b/>
          <w:sz w:val="24"/>
          <w:szCs w:val="24"/>
          <w:lang w:val="es-ES"/>
        </w:rPr>
        <w:t>■</w:t>
      </w:r>
      <w:r w:rsidRPr="009216F5">
        <w:rPr>
          <w:rFonts w:ascii="Palatino Linotype" w:eastAsia="MS PGothic" w:hAnsi="Palatino Linotype" w:cstheme="majorHAnsi"/>
          <w:b/>
          <w:sz w:val="24"/>
          <w:szCs w:val="24"/>
          <w:lang w:val="es-ES"/>
        </w:rPr>
        <w:t xml:space="preserve"> </w:t>
      </w:r>
      <w:r w:rsidR="00130FD8" w:rsidRPr="009216F5">
        <w:rPr>
          <w:rFonts w:ascii="Palatino Linotype" w:eastAsia="MS PGothic" w:hAnsi="Palatino Linotype" w:cstheme="majorHAnsi"/>
          <w:b/>
          <w:sz w:val="24"/>
          <w:szCs w:val="24"/>
          <w:lang w:val="es-ES"/>
        </w:rPr>
        <w:t>Celebración de los 45 años de los objetivos macro TAMRON de 90 mm: La nueva generación</w:t>
      </w:r>
    </w:p>
    <w:p w14:paraId="5E4FAE4C" w14:textId="5021D512" w:rsidR="00130FD8" w:rsidRPr="009216F5" w:rsidRDefault="00130FD8" w:rsidP="00130FD8">
      <w:pPr>
        <w:pStyle w:val="Textosinformato"/>
        <w:rPr>
          <w:rFonts w:ascii="Palatino Linotype" w:eastAsia="MS PGothic" w:hAnsi="Palatino Linotype" w:cstheme="majorHAnsi"/>
          <w:bCs/>
          <w:szCs w:val="20"/>
          <w:lang w:val="es-ES"/>
        </w:rPr>
      </w:pPr>
      <w:r w:rsidRPr="009216F5">
        <w:rPr>
          <w:rFonts w:ascii="Palatino Linotype" w:eastAsia="MS PGothic" w:hAnsi="Palatino Linotype" w:cstheme="majorHAnsi"/>
          <w:bCs/>
          <w:szCs w:val="20"/>
          <w:lang w:val="es-ES"/>
        </w:rPr>
        <w:t>En 1979, TAMRON presentó su primer objetivo macro de 90 mm, el SP 90 mm F/2,5 (</w:t>
      </w:r>
      <w:r w:rsidR="003A0C6C" w:rsidRPr="009216F5">
        <w:rPr>
          <w:rFonts w:ascii="Palatino Linotype" w:eastAsia="MS PGothic" w:hAnsi="Palatino Linotype" w:cstheme="majorHAnsi"/>
          <w:bCs/>
          <w:szCs w:val="20"/>
          <w:lang w:val="es-ES"/>
        </w:rPr>
        <w:t>m</w:t>
      </w:r>
      <w:r w:rsidRPr="009216F5">
        <w:rPr>
          <w:rFonts w:ascii="Palatino Linotype" w:eastAsia="MS PGothic" w:hAnsi="Palatino Linotype" w:cstheme="majorHAnsi"/>
          <w:bCs/>
          <w:szCs w:val="20"/>
          <w:lang w:val="es-ES"/>
        </w:rPr>
        <w:t xml:space="preserve">odelo 52B), que revolucionó el concepto de los objetivos macro. Conocido por su impresionante bokeh y su magnífica calidad de imagen, este objetivo se utilizó inicialmente con fines académicos, pero pronto se hizo popular para diversos tipos de fotografía, </w:t>
      </w:r>
      <w:r w:rsidR="00CA7D3E" w:rsidRPr="009216F5">
        <w:rPr>
          <w:rFonts w:ascii="Palatino Linotype" w:eastAsia="MS PGothic" w:hAnsi="Palatino Linotype" w:cstheme="majorHAnsi"/>
          <w:bCs/>
          <w:szCs w:val="20"/>
          <w:lang w:val="es-ES"/>
        </w:rPr>
        <w:t>inclu</w:t>
      </w:r>
      <w:r w:rsidR="00CA7D3E">
        <w:rPr>
          <w:rFonts w:ascii="Palatino Linotype" w:eastAsia="MS PGothic" w:hAnsi="Palatino Linotype" w:cstheme="majorHAnsi"/>
          <w:bCs/>
          <w:szCs w:val="20"/>
          <w:lang w:val="es-ES"/>
        </w:rPr>
        <w:t>i</w:t>
      </w:r>
      <w:r w:rsidR="00CA7D3E" w:rsidRPr="009216F5">
        <w:rPr>
          <w:rFonts w:ascii="Palatino Linotype" w:eastAsia="MS PGothic" w:hAnsi="Palatino Linotype" w:cstheme="majorHAnsi"/>
          <w:bCs/>
          <w:szCs w:val="20"/>
          <w:lang w:val="es-ES"/>
        </w:rPr>
        <w:t>dos</w:t>
      </w:r>
      <w:r w:rsidRPr="009216F5">
        <w:rPr>
          <w:rFonts w:ascii="Palatino Linotype" w:eastAsia="MS PGothic" w:hAnsi="Palatino Linotype" w:cstheme="majorHAnsi"/>
          <w:bCs/>
          <w:szCs w:val="20"/>
          <w:lang w:val="es-ES"/>
        </w:rPr>
        <w:t xml:space="preserve"> los trabajos de campo en exteriores y los retratos. </w:t>
      </w:r>
      <w:r w:rsidRPr="009216F5">
        <w:rPr>
          <w:rFonts w:ascii="Palatino Linotype" w:eastAsia="MS PGothic" w:hAnsi="Palatino Linotype" w:cstheme="majorHAnsi"/>
          <w:bCs/>
          <w:szCs w:val="20"/>
          <w:lang w:val="es-ES"/>
        </w:rPr>
        <w:lastRenderedPageBreak/>
        <w:t>Apodado cariñosamente «</w:t>
      </w:r>
      <w:proofErr w:type="spellStart"/>
      <w:r w:rsidRPr="009216F5">
        <w:rPr>
          <w:rFonts w:ascii="Palatino Linotype" w:eastAsia="MS PGothic" w:hAnsi="Palatino Linotype" w:cstheme="majorHAnsi"/>
          <w:bCs/>
          <w:szCs w:val="20"/>
          <w:lang w:val="es-ES"/>
        </w:rPr>
        <w:t>Tamukyu</w:t>
      </w:r>
      <w:proofErr w:type="spellEnd"/>
      <w:r w:rsidRPr="009216F5">
        <w:rPr>
          <w:rFonts w:ascii="Palatino Linotype" w:eastAsia="MS PGothic" w:hAnsi="Palatino Linotype" w:cstheme="majorHAnsi"/>
          <w:bCs/>
          <w:szCs w:val="20"/>
          <w:lang w:val="es-ES"/>
        </w:rPr>
        <w:t xml:space="preserve">», un </w:t>
      </w:r>
      <w:r w:rsidR="00A94260" w:rsidRPr="009216F5">
        <w:rPr>
          <w:rFonts w:ascii="Palatino Linotype" w:eastAsia="MS PGothic" w:hAnsi="Palatino Linotype" w:cstheme="majorHAnsi"/>
          <w:bCs/>
          <w:szCs w:val="20"/>
          <w:lang w:val="es-ES"/>
        </w:rPr>
        <w:t>portamanteo</w:t>
      </w:r>
      <w:r w:rsidRPr="009216F5">
        <w:rPr>
          <w:rFonts w:ascii="Palatino Linotype" w:eastAsia="MS PGothic" w:hAnsi="Palatino Linotype" w:cstheme="majorHAnsi"/>
          <w:bCs/>
          <w:szCs w:val="20"/>
          <w:lang w:val="es-ES"/>
        </w:rPr>
        <w:t xml:space="preserve"> de dos palabras </w:t>
      </w:r>
      <w:proofErr w:type="gramStart"/>
      <w:r w:rsidRPr="009216F5">
        <w:rPr>
          <w:rFonts w:ascii="Palatino Linotype" w:eastAsia="MS PGothic" w:hAnsi="Palatino Linotype" w:cstheme="majorHAnsi"/>
          <w:bCs/>
          <w:szCs w:val="20"/>
          <w:lang w:val="es-ES"/>
        </w:rPr>
        <w:t>japonesas,</w:t>
      </w:r>
      <w:proofErr w:type="gramEnd"/>
      <w:r w:rsidRPr="009216F5">
        <w:rPr>
          <w:rFonts w:ascii="Palatino Linotype" w:eastAsia="MS PGothic" w:hAnsi="Palatino Linotype" w:cstheme="majorHAnsi"/>
          <w:bCs/>
          <w:szCs w:val="20"/>
          <w:lang w:val="es-ES"/>
        </w:rPr>
        <w:t xml:space="preserve"> cosechó grandes elogios entre los aficionados a los primeros planos, los fotógrafos de naturaleza y los entusiastas del retrato.</w:t>
      </w:r>
    </w:p>
    <w:p w14:paraId="31DE8548" w14:textId="3B8D895C" w:rsidR="00130FD8" w:rsidRPr="009216F5" w:rsidRDefault="00130FD8" w:rsidP="00130FD8">
      <w:pPr>
        <w:pStyle w:val="Textosinformato"/>
        <w:rPr>
          <w:rFonts w:ascii="Palatino Linotype" w:eastAsia="MS PGothic" w:hAnsi="Palatino Linotype" w:cstheme="majorHAnsi"/>
          <w:bCs/>
          <w:szCs w:val="20"/>
          <w:lang w:val="es-ES"/>
        </w:rPr>
      </w:pPr>
      <w:r w:rsidRPr="009216F5">
        <w:rPr>
          <w:rFonts w:ascii="Palatino Linotype" w:eastAsia="MS PGothic" w:hAnsi="Palatino Linotype" w:cstheme="majorHAnsi"/>
          <w:bCs/>
          <w:szCs w:val="20"/>
          <w:lang w:val="es-ES"/>
        </w:rPr>
        <w:t>TAMRON continuó innovando en respuesta a la evolución de las necesidades fotográficas, lanzando modelos posteriores como el SP AF90mm F/2,8 Di MACRO 1:1 (</w:t>
      </w:r>
      <w:r w:rsidR="003A0C6C" w:rsidRPr="009216F5">
        <w:rPr>
          <w:rFonts w:ascii="Palatino Linotype" w:eastAsia="MS PGothic" w:hAnsi="Palatino Linotype" w:cstheme="majorHAnsi"/>
          <w:bCs/>
          <w:szCs w:val="20"/>
          <w:lang w:val="es-ES"/>
        </w:rPr>
        <w:t>m</w:t>
      </w:r>
      <w:r w:rsidRPr="009216F5">
        <w:rPr>
          <w:rFonts w:ascii="Palatino Linotype" w:eastAsia="MS PGothic" w:hAnsi="Palatino Linotype" w:cstheme="majorHAnsi"/>
          <w:bCs/>
          <w:szCs w:val="20"/>
          <w:lang w:val="es-ES"/>
        </w:rPr>
        <w:t>odelo 272E) y el SP 90mm F/2,8 Di MACRO 1:1 VC USD (</w:t>
      </w:r>
      <w:r w:rsidR="003A0C6C" w:rsidRPr="009216F5">
        <w:rPr>
          <w:rFonts w:ascii="Palatino Linotype" w:eastAsia="MS PGothic" w:hAnsi="Palatino Linotype" w:cstheme="majorHAnsi"/>
          <w:bCs/>
          <w:szCs w:val="20"/>
          <w:lang w:val="es-ES"/>
        </w:rPr>
        <w:t>m</w:t>
      </w:r>
      <w:r w:rsidRPr="009216F5">
        <w:rPr>
          <w:rFonts w:ascii="Palatino Linotype" w:eastAsia="MS PGothic" w:hAnsi="Palatino Linotype" w:cstheme="majorHAnsi"/>
          <w:bCs/>
          <w:szCs w:val="20"/>
          <w:lang w:val="es-ES"/>
        </w:rPr>
        <w:t>odelo F004). En 2016, TAMRON lanzó el SP 90mm F/2,8 Di MACRO 1:1 VC USD (Modelo F017), una evolución del Modelo F004. La tecnología de revestimiento compatible con la tecnología digital, combinada con su bokeh suave y natural y su reproducción nítida, sigue siendo la favorita de muchos fotógrafos en la actualidad.</w:t>
      </w:r>
    </w:p>
    <w:p w14:paraId="36B47F6A" w14:textId="71F6FF0F" w:rsidR="00104499" w:rsidRPr="009216F5" w:rsidRDefault="00130FD8" w:rsidP="00130FD8">
      <w:pPr>
        <w:pStyle w:val="Textosinformato"/>
        <w:rPr>
          <w:rFonts w:ascii="Palatino Linotype" w:eastAsia="MS PGothic" w:hAnsi="Palatino Linotype" w:cstheme="majorHAnsi"/>
          <w:bCs/>
          <w:szCs w:val="20"/>
          <w:lang w:val="es-ES"/>
        </w:rPr>
      </w:pPr>
      <w:r w:rsidRPr="009216F5">
        <w:rPr>
          <w:rFonts w:ascii="Palatino Linotype" w:eastAsia="MS PGothic" w:hAnsi="Palatino Linotype" w:cstheme="majorHAnsi"/>
          <w:bCs/>
          <w:szCs w:val="20"/>
          <w:lang w:val="es-ES"/>
        </w:rPr>
        <w:t xml:space="preserve">Ahora, para celebrar el 45 aniversario de la primera generación, TAMRON lanza una esperada versión sin espejo de este objetivo icónico. Esta última iteración combina el tradicional y querido rendimiento </w:t>
      </w:r>
      <w:r w:rsidR="008E6740">
        <w:rPr>
          <w:rFonts w:ascii="Palatino Linotype" w:eastAsia="MS PGothic" w:hAnsi="Palatino Linotype" w:cstheme="majorHAnsi"/>
          <w:bCs/>
          <w:szCs w:val="20"/>
          <w:lang w:val="es-ES"/>
        </w:rPr>
        <w:t>exce</w:t>
      </w:r>
      <w:r w:rsidR="00370344">
        <w:rPr>
          <w:rFonts w:ascii="Palatino Linotype" w:eastAsia="MS PGothic" w:hAnsi="Palatino Linotype" w:cstheme="majorHAnsi"/>
          <w:bCs/>
          <w:szCs w:val="20"/>
          <w:lang w:val="es-ES"/>
        </w:rPr>
        <w:t>lente</w:t>
      </w:r>
      <w:r w:rsidRPr="009216F5">
        <w:rPr>
          <w:rFonts w:ascii="Palatino Linotype" w:eastAsia="MS PGothic" w:hAnsi="Palatino Linotype" w:cstheme="majorHAnsi"/>
          <w:bCs/>
          <w:szCs w:val="20"/>
          <w:lang w:val="es-ES"/>
        </w:rPr>
        <w:t xml:space="preserve"> con tecnología de vanguardia, continuando el legado de objetivos macro de TAMRON. Te invitamos a explorar las nuevas posibilidades que ofrece el último objetivo macro de 90 mm de TAMRON.</w:t>
      </w:r>
    </w:p>
    <w:p w14:paraId="2D759A85" w14:textId="77777777" w:rsidR="00130FD8" w:rsidRPr="009216F5" w:rsidRDefault="00130FD8" w:rsidP="00130FD8">
      <w:pPr>
        <w:pStyle w:val="Textosinformato"/>
        <w:rPr>
          <w:rFonts w:ascii="Palatino Linotype" w:eastAsia="MS PGothic" w:hAnsi="Palatino Linotype" w:cstheme="majorHAnsi"/>
          <w:bCs/>
          <w:szCs w:val="20"/>
          <w:lang w:val="es-ES"/>
        </w:rPr>
      </w:pPr>
    </w:p>
    <w:p w14:paraId="1D6F46C5" w14:textId="491D47D8" w:rsidR="00130FD8" w:rsidRPr="009216F5" w:rsidRDefault="00205AF1" w:rsidP="00205AF1">
      <w:pPr>
        <w:pStyle w:val="Textosinformato"/>
        <w:rPr>
          <w:rFonts w:ascii="Palatino Linotype" w:eastAsia="MS PGothic" w:hAnsi="Palatino Linotype" w:cstheme="majorHAnsi"/>
          <w:b/>
          <w:sz w:val="24"/>
          <w:szCs w:val="24"/>
          <w:lang w:val="es-ES"/>
        </w:rPr>
      </w:pPr>
      <w:r w:rsidRPr="009216F5">
        <w:rPr>
          <w:rFonts w:ascii="MS Mincho" w:eastAsia="MS Mincho" w:hAnsi="MS Mincho" w:cs="MS Mincho"/>
          <w:b/>
          <w:sz w:val="24"/>
          <w:szCs w:val="24"/>
          <w:lang w:val="es-ES"/>
        </w:rPr>
        <w:t>■</w:t>
      </w:r>
      <w:r w:rsidRPr="009216F5">
        <w:rPr>
          <w:rFonts w:ascii="Palatino Linotype" w:eastAsia="MS PGothic" w:hAnsi="Palatino Linotype" w:cstheme="majorHAnsi"/>
          <w:b/>
          <w:sz w:val="24"/>
          <w:szCs w:val="24"/>
          <w:lang w:val="es-ES"/>
        </w:rPr>
        <w:t xml:space="preserve"> </w:t>
      </w:r>
      <w:r w:rsidR="00130FD8" w:rsidRPr="009216F5">
        <w:rPr>
          <w:rFonts w:ascii="Palatino Linotype" w:eastAsia="MS PGothic" w:hAnsi="Palatino Linotype" w:cstheme="majorHAnsi"/>
          <w:b/>
          <w:sz w:val="24"/>
          <w:szCs w:val="24"/>
          <w:lang w:val="es-ES"/>
        </w:rPr>
        <w:t>Características del product</w:t>
      </w:r>
      <w:r w:rsidR="00A455BF" w:rsidRPr="009216F5">
        <w:rPr>
          <w:rFonts w:ascii="Palatino Linotype" w:eastAsia="MS PGothic" w:hAnsi="Palatino Linotype" w:cstheme="majorHAnsi"/>
          <w:b/>
          <w:sz w:val="24"/>
          <w:szCs w:val="24"/>
          <w:lang w:val="es-ES"/>
        </w:rPr>
        <w:t>o</w:t>
      </w:r>
    </w:p>
    <w:p w14:paraId="0059D21D" w14:textId="77777777" w:rsidR="00130FD8" w:rsidRPr="009216F5" w:rsidRDefault="00205AF1" w:rsidP="009B32B8">
      <w:pPr>
        <w:pStyle w:val="Textosinformato"/>
        <w:rPr>
          <w:rFonts w:ascii="Palatino Linotype" w:eastAsia="MS PGothic" w:hAnsi="Palatino Linotype" w:cstheme="majorHAnsi"/>
          <w:b/>
          <w:sz w:val="21"/>
          <w:lang w:val="es-ES"/>
        </w:rPr>
      </w:pPr>
      <w:r w:rsidRPr="009216F5">
        <w:rPr>
          <w:rFonts w:ascii="Palatino Linotype" w:eastAsia="MS PGothic" w:hAnsi="Palatino Linotype" w:cstheme="majorHAnsi"/>
          <w:b/>
          <w:sz w:val="21"/>
          <w:lang w:val="es-ES"/>
        </w:rPr>
        <w:t xml:space="preserve">1.  </w:t>
      </w:r>
      <w:r w:rsidR="00130FD8" w:rsidRPr="009216F5">
        <w:rPr>
          <w:rFonts w:ascii="Palatino Linotype" w:eastAsia="MS PGothic" w:hAnsi="Palatino Linotype" w:cstheme="majorHAnsi"/>
          <w:b/>
          <w:sz w:val="21"/>
          <w:lang w:val="es-ES"/>
        </w:rPr>
        <w:t>Alto rendimiento óptico y reproducción de imágenes: el legado crece</w:t>
      </w:r>
    </w:p>
    <w:p w14:paraId="6B7C85D8" w14:textId="7EFC0AFC" w:rsidR="007224A8" w:rsidRPr="009216F5" w:rsidRDefault="007224A8" w:rsidP="007224A8">
      <w:pPr>
        <w:pStyle w:val="Textosinformato"/>
        <w:rPr>
          <w:rFonts w:ascii="Palatino Linotype" w:eastAsia="MS PGothic" w:hAnsi="Palatino Linotype" w:cstheme="majorHAnsi"/>
          <w:szCs w:val="20"/>
          <w:lang w:val="es-ES"/>
        </w:rPr>
      </w:pPr>
      <w:r w:rsidRPr="009216F5">
        <w:rPr>
          <w:rFonts w:ascii="Palatino Linotype" w:eastAsia="MS PGothic" w:hAnsi="Palatino Linotype" w:cstheme="majorHAnsi"/>
          <w:szCs w:val="20"/>
          <w:lang w:val="es-ES"/>
        </w:rPr>
        <w:t>Los objetivos de 90 mm de TAMRON han sido célebres durante mucho tiempo por su alta resolución y hermoso bokeh. El nuevo objetivo MACRO 90mm F2.8, diseñado para cámaras sin espejo, refuerza este legado mediante un riguroso proceso de simulación óptica. Este objetivo ofrece un rendimiento de resolución sin igual desde el centro hasta los bordes, y proporciona un bokeh suave y difuminado</w:t>
      </w:r>
      <w:r w:rsidR="00D33C5D">
        <w:rPr>
          <w:rFonts w:ascii="Palatino Linotype" w:eastAsia="MS PGothic" w:hAnsi="Palatino Linotype" w:cstheme="majorHAnsi"/>
          <w:szCs w:val="20"/>
          <w:lang w:val="es-ES"/>
        </w:rPr>
        <w:t>, creando</w:t>
      </w:r>
      <w:r w:rsidRPr="009216F5">
        <w:rPr>
          <w:rFonts w:ascii="Palatino Linotype" w:eastAsia="MS PGothic" w:hAnsi="Palatino Linotype" w:cstheme="majorHAnsi"/>
          <w:szCs w:val="20"/>
          <w:lang w:val="es-ES"/>
        </w:rPr>
        <w:t xml:space="preserve"> un efecto tridimensional que resalta el sujeto. La construcción óptica cuenta con 15 elementos en 12 grupos, incluidos cuatro elementos especiales de cristal LD (baja dispersión) que suprimen eficazmente la tendencia a la divergencia de los rayos de luz y proporcionan una excelente corrección de la aberración esférica y cromática. El revestimiento BBAR-G2 (Broad-Band Anti-</w:t>
      </w:r>
      <w:proofErr w:type="spellStart"/>
      <w:r w:rsidRPr="009216F5">
        <w:rPr>
          <w:rFonts w:ascii="Palatino Linotype" w:eastAsia="MS PGothic" w:hAnsi="Palatino Linotype" w:cstheme="majorHAnsi"/>
          <w:szCs w:val="20"/>
          <w:lang w:val="es-ES"/>
        </w:rPr>
        <w:t>Reflection</w:t>
      </w:r>
      <w:proofErr w:type="spellEnd"/>
      <w:r w:rsidRPr="009216F5">
        <w:rPr>
          <w:rFonts w:ascii="Palatino Linotype" w:eastAsia="MS PGothic" w:hAnsi="Palatino Linotype" w:cstheme="majorHAnsi"/>
          <w:szCs w:val="20"/>
          <w:lang w:val="es-ES"/>
        </w:rPr>
        <w:t xml:space="preserve"> </w:t>
      </w:r>
      <w:proofErr w:type="spellStart"/>
      <w:r w:rsidRPr="009216F5">
        <w:rPr>
          <w:rFonts w:ascii="Palatino Linotype" w:eastAsia="MS PGothic" w:hAnsi="Palatino Linotype" w:cstheme="majorHAnsi"/>
          <w:szCs w:val="20"/>
          <w:lang w:val="es-ES"/>
        </w:rPr>
        <w:t>Generation</w:t>
      </w:r>
      <w:proofErr w:type="spellEnd"/>
      <w:r w:rsidRPr="009216F5">
        <w:rPr>
          <w:rFonts w:ascii="Palatino Linotype" w:eastAsia="MS PGothic" w:hAnsi="Palatino Linotype" w:cstheme="majorHAnsi"/>
          <w:szCs w:val="20"/>
          <w:lang w:val="es-ES"/>
        </w:rPr>
        <w:t xml:space="preserve"> 2) minimiza significativamente las imágenes fantasma y los destellos, garantizando que, incluso en condiciones de contraluz, los detalles más sutiles del sujeto se capten con claridad y precisión. Este excepcional rendimiento óptico permite a los fotógrafos explorar expresiones fotográficas únicas en muchos géneros fotográficos, incluyendo macro, retrato, sobremesa, fotografía de larga distancia y varios otros tipos.</w:t>
      </w:r>
    </w:p>
    <w:p w14:paraId="7BC230F5" w14:textId="232794B3" w:rsidR="008177AF" w:rsidRPr="009216F5" w:rsidRDefault="007224A8" w:rsidP="007224A8">
      <w:pPr>
        <w:pStyle w:val="Textosinformato"/>
        <w:rPr>
          <w:rFonts w:ascii="Palatino Linotype" w:eastAsia="MS PGothic" w:hAnsi="Palatino Linotype" w:cstheme="majorHAnsi"/>
          <w:szCs w:val="20"/>
          <w:lang w:val="es-ES"/>
        </w:rPr>
      </w:pPr>
      <w:r w:rsidRPr="009216F5">
        <w:rPr>
          <w:rFonts w:ascii="Palatino Linotype" w:eastAsia="MS PGothic" w:hAnsi="Palatino Linotype" w:cstheme="majorHAnsi"/>
          <w:szCs w:val="20"/>
          <w:lang w:val="es-ES"/>
        </w:rPr>
        <w:t xml:space="preserve">Además, también puede disfrutar del extraordinario rendimiento macro de este objetivo y de bellas </w:t>
      </w:r>
      <w:r w:rsidRPr="009216F5">
        <w:rPr>
          <w:rFonts w:ascii="Palatino Linotype" w:eastAsia="MS PGothic" w:hAnsi="Palatino Linotype" w:cstheme="majorHAnsi"/>
          <w:szCs w:val="20"/>
          <w:lang w:val="es-ES"/>
        </w:rPr>
        <w:lastRenderedPageBreak/>
        <w:t>imágenes con cámaras de formato APS-C. La distancia focal equivalente es de aproximadamente 135 mm, mientras que la abertura mínima sigue siendo F2,8.</w:t>
      </w:r>
    </w:p>
    <w:p w14:paraId="2D769650" w14:textId="77777777" w:rsidR="007224A8" w:rsidRPr="009216F5" w:rsidRDefault="007224A8" w:rsidP="007224A8">
      <w:pPr>
        <w:pStyle w:val="Textosinformato"/>
        <w:rPr>
          <w:rFonts w:ascii="Palatino Linotype" w:eastAsia="MS PGothic" w:hAnsi="Palatino Linotype" w:cstheme="majorHAnsi"/>
          <w:szCs w:val="20"/>
          <w:lang w:val="es-ES"/>
        </w:rPr>
      </w:pPr>
    </w:p>
    <w:p w14:paraId="2015E629" w14:textId="1E11E8F9" w:rsidR="007224A8" w:rsidRPr="009216F5" w:rsidRDefault="007224A8" w:rsidP="00AB2F64">
      <w:pPr>
        <w:pStyle w:val="Textosinformato"/>
        <w:ind w:firstLineChars="50" w:firstLine="105"/>
        <w:rPr>
          <w:rFonts w:ascii="Palatino Linotype" w:eastAsia="MS PGothic" w:hAnsi="Palatino Linotype" w:cstheme="majorHAnsi"/>
          <w:b/>
          <w:bCs/>
          <w:sz w:val="21"/>
          <w:lang w:val="es-ES"/>
        </w:rPr>
      </w:pPr>
      <w:r w:rsidRPr="009216F5">
        <w:rPr>
          <w:rFonts w:ascii="Palatino Linotype" w:eastAsia="MS PGothic" w:hAnsi="Palatino Linotype" w:cstheme="majorHAnsi"/>
          <w:b/>
          <w:bCs/>
          <w:sz w:val="21"/>
          <w:lang w:val="es-ES"/>
        </w:rPr>
        <w:t xml:space="preserve">2. Excelente rendimiento en campo </w:t>
      </w:r>
      <w:r w:rsidR="00F80C22" w:rsidRPr="009216F5">
        <w:rPr>
          <w:rFonts w:ascii="Palatino Linotype" w:eastAsia="MS PGothic" w:hAnsi="Palatino Linotype" w:cstheme="majorHAnsi"/>
          <w:b/>
          <w:bCs/>
          <w:sz w:val="21"/>
          <w:lang w:val="es-ES"/>
        </w:rPr>
        <w:t>plano</w:t>
      </w:r>
    </w:p>
    <w:p w14:paraId="718C3762" w14:textId="36C95298" w:rsidR="00104499" w:rsidRPr="009216F5" w:rsidRDefault="007224A8" w:rsidP="00916DE3">
      <w:pPr>
        <w:pStyle w:val="Textosinformato"/>
        <w:rPr>
          <w:rFonts w:ascii="Palatino Linotype" w:eastAsia="MS PGothic" w:hAnsi="Palatino Linotype" w:cstheme="majorHAnsi"/>
          <w:sz w:val="21"/>
          <w:lang w:val="es-ES"/>
        </w:rPr>
      </w:pPr>
      <w:r w:rsidRPr="009216F5">
        <w:rPr>
          <w:rFonts w:ascii="Palatino Linotype" w:eastAsia="MS PGothic" w:hAnsi="Palatino Linotype" w:cstheme="majorHAnsi"/>
          <w:sz w:val="21"/>
          <w:lang w:val="es-ES"/>
        </w:rPr>
        <w:t xml:space="preserve">El nuevo 90mm F2.8 MACRO de TAMRON está altamente corregido para obtener una resolución de campo plano </w:t>
      </w:r>
      <w:r w:rsidR="00AD481F">
        <w:rPr>
          <w:rFonts w:ascii="Palatino Linotype" w:eastAsia="MS PGothic" w:hAnsi="Palatino Linotype" w:cstheme="majorHAnsi"/>
          <w:sz w:val="21"/>
          <w:lang w:val="es-ES"/>
        </w:rPr>
        <w:t xml:space="preserve">excelente </w:t>
      </w:r>
      <w:r w:rsidRPr="009216F5">
        <w:rPr>
          <w:rFonts w:ascii="Palatino Linotype" w:eastAsia="MS PGothic" w:hAnsi="Palatino Linotype" w:cstheme="majorHAnsi"/>
          <w:sz w:val="21"/>
          <w:lang w:val="es-ES"/>
        </w:rPr>
        <w:t xml:space="preserve">que </w:t>
      </w:r>
      <w:r w:rsidR="006D7CFA">
        <w:rPr>
          <w:rFonts w:ascii="Palatino Linotype" w:eastAsia="MS PGothic" w:hAnsi="Palatino Linotype" w:cstheme="majorHAnsi"/>
          <w:sz w:val="21"/>
          <w:lang w:val="es-ES"/>
        </w:rPr>
        <w:t xml:space="preserve">sirve para </w:t>
      </w:r>
      <w:r w:rsidRPr="009216F5">
        <w:rPr>
          <w:rFonts w:ascii="Palatino Linotype" w:eastAsia="MS PGothic" w:hAnsi="Palatino Linotype" w:cstheme="majorHAnsi"/>
          <w:sz w:val="21"/>
          <w:lang w:val="es-ES"/>
        </w:rPr>
        <w:t xml:space="preserve">la mejor </w:t>
      </w:r>
      <w:r w:rsidR="00FC7E64">
        <w:rPr>
          <w:rFonts w:ascii="Palatino Linotype" w:eastAsia="MS PGothic" w:hAnsi="Palatino Linotype" w:cstheme="majorHAnsi"/>
          <w:sz w:val="21"/>
          <w:lang w:val="es-ES"/>
        </w:rPr>
        <w:t>fo</w:t>
      </w:r>
      <w:r w:rsidR="005B46D2">
        <w:rPr>
          <w:rFonts w:ascii="Palatino Linotype" w:eastAsia="MS PGothic" w:hAnsi="Palatino Linotype" w:cstheme="majorHAnsi"/>
          <w:sz w:val="21"/>
          <w:lang w:val="es-ES"/>
        </w:rPr>
        <w:t>tograf</w:t>
      </w:r>
      <w:r w:rsidR="006D7CFA">
        <w:rPr>
          <w:rFonts w:ascii="Palatino Linotype" w:eastAsia="MS PGothic" w:hAnsi="Palatino Linotype" w:cstheme="majorHAnsi"/>
          <w:sz w:val="21"/>
          <w:lang w:val="es-ES"/>
        </w:rPr>
        <w:t>í</w:t>
      </w:r>
      <w:r w:rsidR="005B46D2">
        <w:rPr>
          <w:rFonts w:ascii="Palatino Linotype" w:eastAsia="MS PGothic" w:hAnsi="Palatino Linotype" w:cstheme="majorHAnsi"/>
          <w:sz w:val="21"/>
          <w:lang w:val="es-ES"/>
        </w:rPr>
        <w:t>a</w:t>
      </w:r>
      <w:r w:rsidR="006D7CFA">
        <w:rPr>
          <w:rFonts w:ascii="Palatino Linotype" w:eastAsia="MS PGothic" w:hAnsi="Palatino Linotype" w:cstheme="majorHAnsi"/>
          <w:sz w:val="21"/>
          <w:lang w:val="es-ES"/>
        </w:rPr>
        <w:t xml:space="preserve"> de</w:t>
      </w:r>
      <w:r w:rsidR="005B46D2">
        <w:rPr>
          <w:rFonts w:ascii="Palatino Linotype" w:eastAsia="MS PGothic" w:hAnsi="Palatino Linotype" w:cstheme="majorHAnsi"/>
          <w:sz w:val="21"/>
          <w:lang w:val="es-ES"/>
        </w:rPr>
        <w:t xml:space="preserve"> superficies como </w:t>
      </w:r>
      <w:r w:rsidRPr="009216F5">
        <w:rPr>
          <w:rFonts w:ascii="Palatino Linotype" w:eastAsia="MS PGothic" w:hAnsi="Palatino Linotype" w:cstheme="majorHAnsi"/>
          <w:sz w:val="21"/>
          <w:lang w:val="es-ES"/>
        </w:rPr>
        <w:t>documentos, moneda</w:t>
      </w:r>
      <w:r w:rsidR="003C55A3">
        <w:rPr>
          <w:rFonts w:ascii="Palatino Linotype" w:eastAsia="MS PGothic" w:hAnsi="Palatino Linotype" w:cstheme="majorHAnsi"/>
          <w:sz w:val="21"/>
          <w:lang w:val="es-ES"/>
        </w:rPr>
        <w:t>s</w:t>
      </w:r>
      <w:r w:rsidRPr="009216F5">
        <w:rPr>
          <w:rFonts w:ascii="Palatino Linotype" w:eastAsia="MS PGothic" w:hAnsi="Palatino Linotype" w:cstheme="majorHAnsi"/>
          <w:sz w:val="21"/>
          <w:lang w:val="es-ES"/>
        </w:rPr>
        <w:t>, obras de arte y envases de productos. Esta calidad es especialmente importante cuando se toman imágenes en primer plano donde la profundidad de campo es demasiado baja para neutralizar la pérdida de nitidez</w:t>
      </w:r>
      <w:r w:rsidR="008D71A6">
        <w:rPr>
          <w:rFonts w:ascii="Palatino Linotype" w:eastAsia="MS PGothic" w:hAnsi="Palatino Linotype" w:cstheme="majorHAnsi"/>
          <w:sz w:val="21"/>
          <w:lang w:val="es-ES"/>
        </w:rPr>
        <w:t>,</w:t>
      </w:r>
      <w:r w:rsidRPr="009216F5">
        <w:rPr>
          <w:rFonts w:ascii="Palatino Linotype" w:eastAsia="MS PGothic" w:hAnsi="Palatino Linotype" w:cstheme="majorHAnsi"/>
          <w:sz w:val="21"/>
          <w:lang w:val="es-ES"/>
        </w:rPr>
        <w:t xml:space="preserve"> </w:t>
      </w:r>
      <w:proofErr w:type="gramStart"/>
      <w:r w:rsidRPr="009216F5">
        <w:rPr>
          <w:rFonts w:ascii="Palatino Linotype" w:eastAsia="MS PGothic" w:hAnsi="Palatino Linotype" w:cstheme="majorHAnsi"/>
          <w:sz w:val="21"/>
          <w:lang w:val="es-ES"/>
        </w:rPr>
        <w:t>que</w:t>
      </w:r>
      <w:proofErr w:type="gramEnd"/>
      <w:r w:rsidRPr="009216F5">
        <w:rPr>
          <w:rFonts w:ascii="Palatino Linotype" w:eastAsia="MS PGothic" w:hAnsi="Palatino Linotype" w:cstheme="majorHAnsi"/>
          <w:sz w:val="21"/>
          <w:lang w:val="es-ES"/>
        </w:rPr>
        <w:t xml:space="preserve"> de otro modo</w:t>
      </w:r>
      <w:r w:rsidR="008D71A6">
        <w:rPr>
          <w:rFonts w:ascii="Palatino Linotype" w:eastAsia="MS PGothic" w:hAnsi="Palatino Linotype" w:cstheme="majorHAnsi"/>
          <w:sz w:val="21"/>
          <w:lang w:val="es-ES"/>
        </w:rPr>
        <w:t>,</w:t>
      </w:r>
      <w:r w:rsidRPr="009216F5">
        <w:rPr>
          <w:rFonts w:ascii="Palatino Linotype" w:eastAsia="MS PGothic" w:hAnsi="Palatino Linotype" w:cstheme="majorHAnsi"/>
          <w:sz w:val="21"/>
          <w:lang w:val="es-ES"/>
        </w:rPr>
        <w:t xml:space="preserve"> podría ocurrir en los bordes extremos de un objeto plano. Gracias a su alta corrección, este objetivo proporciona nitidez de borde a borde, una iluminación uniforme en todo el encuadre y una distorsión mínima.</w:t>
      </w:r>
      <w:r w:rsidR="00581A01">
        <w:rPr>
          <w:rFonts w:ascii="Palatino Linotype" w:eastAsia="MS PGothic" w:hAnsi="Palatino Linotype" w:cstheme="majorHAnsi"/>
          <w:sz w:val="21"/>
          <w:lang w:val="es-ES"/>
        </w:rPr>
        <w:t xml:space="preserve"> </w:t>
      </w:r>
    </w:p>
    <w:p w14:paraId="3345F465" w14:textId="77777777" w:rsidR="007224A8" w:rsidRPr="009216F5" w:rsidRDefault="007224A8" w:rsidP="00916DE3">
      <w:pPr>
        <w:pStyle w:val="Textosinformato"/>
        <w:rPr>
          <w:rFonts w:ascii="Palatino Linotype" w:eastAsia="MS PGothic" w:hAnsi="Palatino Linotype" w:cstheme="majorHAnsi"/>
          <w:b/>
          <w:bCs/>
          <w:sz w:val="21"/>
          <w:lang w:val="es-ES"/>
        </w:rPr>
      </w:pPr>
    </w:p>
    <w:p w14:paraId="3B79A27E" w14:textId="77777777" w:rsidR="007224A8" w:rsidRPr="009216F5" w:rsidRDefault="009B32B8" w:rsidP="007224A8">
      <w:pPr>
        <w:pStyle w:val="Textosinformato"/>
        <w:rPr>
          <w:rFonts w:ascii="Palatino Linotype" w:eastAsia="MS PGothic" w:hAnsi="Palatino Linotype" w:cstheme="majorHAnsi"/>
          <w:b/>
          <w:sz w:val="21"/>
          <w:lang w:val="es-ES"/>
        </w:rPr>
      </w:pPr>
      <w:r w:rsidRPr="009216F5">
        <w:rPr>
          <w:rFonts w:ascii="Palatino Linotype" w:eastAsia="MS PGothic" w:hAnsi="Palatino Linotype" w:cstheme="majorHAnsi"/>
          <w:b/>
          <w:sz w:val="21"/>
          <w:lang w:val="es-ES"/>
        </w:rPr>
        <w:t>3</w:t>
      </w:r>
      <w:r w:rsidR="00205AF1" w:rsidRPr="009216F5">
        <w:rPr>
          <w:rFonts w:ascii="Palatino Linotype" w:eastAsia="MS PGothic" w:hAnsi="Palatino Linotype" w:cstheme="majorHAnsi"/>
          <w:b/>
          <w:sz w:val="21"/>
          <w:lang w:val="es-ES"/>
        </w:rPr>
        <w:t xml:space="preserve">. </w:t>
      </w:r>
      <w:r w:rsidR="007224A8" w:rsidRPr="009216F5">
        <w:rPr>
          <w:rFonts w:ascii="Palatino Linotype" w:eastAsia="MS PGothic" w:hAnsi="Palatino Linotype" w:cstheme="majorHAnsi"/>
          <w:b/>
          <w:sz w:val="21"/>
          <w:lang w:val="es-ES"/>
        </w:rPr>
        <w:t>El primer diafragma circular de 12 hojas de TAMRON para un bokeh circular y efectos de estallido de estrellas impresionantes</w:t>
      </w:r>
    </w:p>
    <w:p w14:paraId="119A4B6E" w14:textId="77777777" w:rsidR="00207740" w:rsidRPr="009216F5" w:rsidRDefault="00207740" w:rsidP="00207740">
      <w:pPr>
        <w:pStyle w:val="Textosinformato"/>
        <w:rPr>
          <w:rFonts w:ascii="Palatino Linotype" w:eastAsia="MS PGothic" w:hAnsi="Palatino Linotype" w:cstheme="majorHAnsi"/>
          <w:bCs/>
          <w:szCs w:val="20"/>
          <w:lang w:val="es-ES"/>
        </w:rPr>
      </w:pPr>
      <w:r w:rsidRPr="009216F5">
        <w:rPr>
          <w:rFonts w:ascii="Palatino Linotype" w:eastAsia="MS PGothic" w:hAnsi="Palatino Linotype" w:cstheme="majorHAnsi"/>
          <w:bCs/>
          <w:szCs w:val="20"/>
          <w:lang w:val="es-ES"/>
        </w:rPr>
        <w:t xml:space="preserve">El 90mm F2.8 MACRO introduce el primer diafragma circular de 12 láminas de TAMRON, estableciendo un nuevo estándar para una bella expresión de bokeh circular. Especialmente en la gama macro, con un aumento máximo entre 1:1 y 1:4, este diafragma especializado garantiza que el bokeh siga siendo perfectamente circular cuando la abertura está totalmente abierta. El objetivo también suprime el </w:t>
      </w:r>
      <w:proofErr w:type="spellStart"/>
      <w:r w:rsidRPr="009216F5">
        <w:rPr>
          <w:rFonts w:ascii="Palatino Linotype" w:eastAsia="MS PGothic" w:hAnsi="Palatino Linotype" w:cstheme="majorHAnsi"/>
          <w:bCs/>
          <w:szCs w:val="20"/>
          <w:lang w:val="es-ES"/>
        </w:rPr>
        <w:t>viñeteado</w:t>
      </w:r>
      <w:proofErr w:type="spellEnd"/>
      <w:r w:rsidRPr="009216F5">
        <w:rPr>
          <w:rFonts w:ascii="Palatino Linotype" w:eastAsia="MS PGothic" w:hAnsi="Palatino Linotype" w:cstheme="majorHAnsi"/>
          <w:bCs/>
          <w:szCs w:val="20"/>
          <w:lang w:val="es-ES"/>
        </w:rPr>
        <w:t xml:space="preserve"> en las cuatro esquinas de la imagen. Compuesto en su totalidad por elementos esféricos, el nuevo 90mm F2.8 MACRO permite disfrutar de un exquisito bokeh circular.</w:t>
      </w:r>
    </w:p>
    <w:p w14:paraId="3FEE8A64" w14:textId="674C7567" w:rsidR="00AC26C1" w:rsidRPr="009216F5" w:rsidRDefault="00207740" w:rsidP="00207740">
      <w:pPr>
        <w:pStyle w:val="Textosinformato"/>
        <w:rPr>
          <w:rFonts w:ascii="Palatino Linotype" w:eastAsia="MS PGothic" w:hAnsi="Palatino Linotype" w:cstheme="majorHAnsi"/>
          <w:bCs/>
          <w:szCs w:val="20"/>
          <w:lang w:val="es-ES"/>
        </w:rPr>
      </w:pPr>
      <w:r w:rsidRPr="009216F5">
        <w:rPr>
          <w:rFonts w:ascii="Palatino Linotype" w:eastAsia="MS PGothic" w:hAnsi="Palatino Linotype" w:cstheme="majorHAnsi"/>
          <w:bCs/>
          <w:szCs w:val="20"/>
          <w:lang w:val="es-ES"/>
        </w:rPr>
        <w:t>Además, el diseño de 12 láminas produce 12 rayos para conseguir exquisitos efectos de estallido de estrellas cuando se reduce la abertura, lo que lo hace ideal para capturar imágenes espectaculares de escenas que incluyen fuentes puntuales de luz, como las velas de una tarta de cumpleaños y paisajes urbanos nocturnos.</w:t>
      </w:r>
    </w:p>
    <w:p w14:paraId="633D4D2E" w14:textId="77777777" w:rsidR="00207740" w:rsidRPr="009216F5" w:rsidRDefault="00207740" w:rsidP="00207740">
      <w:pPr>
        <w:pStyle w:val="Textosinformato"/>
        <w:rPr>
          <w:rFonts w:ascii="Palatino Linotype" w:eastAsia="MS PGothic" w:hAnsi="Palatino Linotype" w:cstheme="majorHAnsi"/>
          <w:b/>
          <w:bCs/>
          <w:sz w:val="21"/>
          <w:lang w:val="es-ES"/>
        </w:rPr>
      </w:pPr>
    </w:p>
    <w:p w14:paraId="59719630" w14:textId="1F77BDB6" w:rsidR="00205AF1" w:rsidRPr="00836FEF" w:rsidRDefault="009B32B8" w:rsidP="00205AF1">
      <w:pPr>
        <w:pStyle w:val="Textosinformato"/>
        <w:rPr>
          <w:rFonts w:ascii="Palatino Linotype" w:eastAsia="MS PGothic" w:hAnsi="Palatino Linotype" w:cstheme="majorHAnsi"/>
          <w:b/>
          <w:bCs/>
          <w:sz w:val="21"/>
          <w:vertAlign w:val="superscript"/>
          <w:lang w:val="es-ES"/>
        </w:rPr>
      </w:pPr>
      <w:r w:rsidRPr="009216F5">
        <w:rPr>
          <w:rFonts w:ascii="Palatino Linotype" w:eastAsia="MS PGothic" w:hAnsi="Palatino Linotype" w:cstheme="majorHAnsi"/>
          <w:b/>
          <w:bCs/>
          <w:sz w:val="21"/>
          <w:lang w:val="es-ES"/>
        </w:rPr>
        <w:t>4</w:t>
      </w:r>
      <w:r w:rsidR="00205AF1" w:rsidRPr="009216F5">
        <w:rPr>
          <w:rFonts w:ascii="Palatino Linotype" w:eastAsia="MS PGothic" w:hAnsi="Palatino Linotype" w:cstheme="majorHAnsi"/>
          <w:b/>
          <w:bCs/>
          <w:sz w:val="21"/>
          <w:lang w:val="es-ES"/>
        </w:rPr>
        <w:t xml:space="preserve">. </w:t>
      </w:r>
      <w:r w:rsidR="00207740" w:rsidRPr="009216F5">
        <w:rPr>
          <w:rFonts w:ascii="Palatino Linotype" w:eastAsia="MS PGothic" w:hAnsi="Palatino Linotype" w:cstheme="majorHAnsi"/>
          <w:b/>
          <w:bCs/>
          <w:sz w:val="21"/>
          <w:lang w:val="es-ES"/>
        </w:rPr>
        <w:t>Tamaño compacto, sólo 126,5 mm de longitud</w:t>
      </w:r>
      <w:r w:rsidR="00836FEF">
        <w:rPr>
          <w:rFonts w:ascii="Palatino Linotype" w:eastAsia="MS PGothic" w:hAnsi="Palatino Linotype" w:cstheme="majorHAnsi"/>
          <w:b/>
          <w:bCs/>
          <w:sz w:val="21"/>
          <w:vertAlign w:val="superscript"/>
          <w:lang w:val="es-ES"/>
        </w:rPr>
        <w:t>1</w:t>
      </w:r>
    </w:p>
    <w:p w14:paraId="6E99DECF" w14:textId="3862F1EF" w:rsidR="006A0109" w:rsidRPr="009216F5" w:rsidRDefault="00207740" w:rsidP="00623E92">
      <w:pPr>
        <w:pStyle w:val="Textosinformato"/>
        <w:rPr>
          <w:rFonts w:ascii="Palatino Linotype" w:eastAsia="MS PGothic" w:hAnsi="Palatino Linotype" w:cstheme="majorHAnsi"/>
          <w:bCs/>
          <w:szCs w:val="20"/>
          <w:lang w:val="es-ES"/>
        </w:rPr>
      </w:pPr>
      <w:r w:rsidRPr="009216F5">
        <w:rPr>
          <w:rFonts w:ascii="Palatino Linotype" w:eastAsia="MS PGothic" w:hAnsi="Palatino Linotype" w:cstheme="majorHAnsi"/>
          <w:bCs/>
          <w:szCs w:val="20"/>
          <w:lang w:val="es-ES"/>
        </w:rPr>
        <w:t>El 90 mm F2,8 MACRO es un teleobjetivo macro medio con una apertura máxima de F2,8</w:t>
      </w:r>
      <w:r w:rsidR="006C46A0" w:rsidRPr="00CC20C8">
        <w:rPr>
          <w:rFonts w:ascii="Palatino Linotype" w:eastAsia="MS PGothic" w:hAnsi="Palatino Linotype" w:cstheme="majorHAnsi" w:hint="eastAsia"/>
          <w:bCs/>
          <w:szCs w:val="20"/>
          <w:vertAlign w:val="superscript"/>
          <w:lang w:val="es-ES"/>
        </w:rPr>
        <w:t>2</w:t>
      </w:r>
      <w:r w:rsidRPr="009216F5">
        <w:rPr>
          <w:rFonts w:ascii="Palatino Linotype" w:eastAsia="MS PGothic" w:hAnsi="Palatino Linotype" w:cstheme="majorHAnsi"/>
          <w:bCs/>
          <w:szCs w:val="20"/>
          <w:lang w:val="es-ES"/>
        </w:rPr>
        <w:t xml:space="preserve"> y una longitud de 126,5 </w:t>
      </w:r>
      <w:proofErr w:type="spellStart"/>
      <w:r w:rsidRPr="009216F5">
        <w:rPr>
          <w:rFonts w:ascii="Palatino Linotype" w:eastAsia="MS PGothic" w:hAnsi="Palatino Linotype" w:cstheme="majorHAnsi"/>
          <w:bCs/>
          <w:szCs w:val="20"/>
          <w:lang w:val="es-ES"/>
        </w:rPr>
        <w:t>mm.</w:t>
      </w:r>
      <w:proofErr w:type="spellEnd"/>
      <w:r w:rsidRPr="009216F5">
        <w:rPr>
          <w:rFonts w:ascii="Palatino Linotype" w:eastAsia="MS PGothic" w:hAnsi="Palatino Linotype" w:cstheme="majorHAnsi"/>
          <w:bCs/>
          <w:szCs w:val="20"/>
          <w:lang w:val="es-ES"/>
        </w:rPr>
        <w:t xml:space="preserve"> Con un diámetro máximo de sólo 79,2 mm, el objetivo cabe cómodamente en la palma de la mano y es fácil de sujetar, por lo que es lo suficientemente compacto como para salir con este objetivo macro a todas partes. También pesa poco, 630 g, lo que lo hace más agradable de llevar durante largos periodos de tiempo.</w:t>
      </w:r>
    </w:p>
    <w:p w14:paraId="7F84338B" w14:textId="77777777" w:rsidR="00207740" w:rsidRPr="009216F5" w:rsidRDefault="00207740" w:rsidP="00623E92">
      <w:pPr>
        <w:pStyle w:val="Textosinformato"/>
        <w:rPr>
          <w:rFonts w:ascii="Palatino Linotype" w:eastAsia="MS PGothic" w:hAnsi="Palatino Linotype" w:cstheme="majorHAnsi"/>
          <w:b/>
          <w:bCs/>
          <w:sz w:val="21"/>
          <w:lang w:val="es-ES"/>
        </w:rPr>
      </w:pPr>
    </w:p>
    <w:p w14:paraId="3E94BBB2" w14:textId="77777777" w:rsidR="00207740" w:rsidRPr="009216F5" w:rsidRDefault="009B32B8" w:rsidP="00207740">
      <w:pPr>
        <w:pStyle w:val="Textosinformato"/>
        <w:rPr>
          <w:rFonts w:ascii="Palatino Linotype" w:eastAsia="MS PGothic" w:hAnsi="Palatino Linotype" w:cstheme="majorHAnsi"/>
          <w:b/>
          <w:bCs/>
          <w:sz w:val="21"/>
          <w:lang w:val="es-ES"/>
        </w:rPr>
      </w:pPr>
      <w:r w:rsidRPr="009216F5">
        <w:rPr>
          <w:rFonts w:ascii="Palatino Linotype" w:eastAsia="MS PGothic" w:hAnsi="Palatino Linotype" w:cstheme="majorHAnsi"/>
          <w:b/>
          <w:bCs/>
          <w:sz w:val="21"/>
          <w:lang w:val="es-ES"/>
        </w:rPr>
        <w:t>5</w:t>
      </w:r>
      <w:r w:rsidR="00205AF1" w:rsidRPr="009216F5">
        <w:rPr>
          <w:rFonts w:ascii="Palatino Linotype" w:eastAsia="MS PGothic" w:hAnsi="Palatino Linotype" w:cstheme="majorHAnsi"/>
          <w:b/>
          <w:bCs/>
          <w:sz w:val="21"/>
          <w:lang w:val="es-ES"/>
        </w:rPr>
        <w:t xml:space="preserve">. </w:t>
      </w:r>
      <w:r w:rsidR="00207740" w:rsidRPr="009216F5">
        <w:rPr>
          <w:rFonts w:ascii="Palatino Linotype" w:eastAsia="MS PGothic" w:hAnsi="Palatino Linotype" w:cstheme="majorHAnsi"/>
          <w:b/>
          <w:bCs/>
          <w:sz w:val="21"/>
          <w:lang w:val="es-ES"/>
        </w:rPr>
        <w:t>Nuevo diseño de campana con ventana deslizante para facilitar la rotación del filtro</w:t>
      </w:r>
    </w:p>
    <w:p w14:paraId="7845E3F6" w14:textId="07212219" w:rsidR="00451C76" w:rsidRPr="009216F5" w:rsidRDefault="007A6574" w:rsidP="003A03B0">
      <w:pPr>
        <w:pStyle w:val="Textosinformato"/>
        <w:rPr>
          <w:rFonts w:ascii="Palatino Linotype" w:eastAsia="MS PGothic" w:hAnsi="Palatino Linotype" w:cstheme="majorHAnsi"/>
          <w:bCs/>
          <w:szCs w:val="20"/>
          <w:lang w:val="es-ES"/>
        </w:rPr>
      </w:pPr>
      <w:r w:rsidRPr="009216F5">
        <w:rPr>
          <w:rFonts w:ascii="Palatino Linotype" w:eastAsia="MS PGothic" w:hAnsi="Palatino Linotype" w:cstheme="majorHAnsi"/>
          <w:bCs/>
          <w:szCs w:val="20"/>
          <w:lang w:val="es-ES"/>
        </w:rPr>
        <w:t>El 90mm F2.8 MACRO se suministra con un nuevo parasol estructural que tiene una ventana deslizante diseñada para facilitar el manejo del filtro. Los filtros como los PL, ND y de pantalla cruzada requieren rotación para ajustar sus efectos, lo que a menudo obliga a retirar el parasol. Para solucionar este inconveniente, el nuevo diseño permite a los fotógrafos girar fácilmente el filtro a través de la ventana deslizante. Esto permite un ajuste perfecto sin interrumpir el flujo de disparo, garantizando un control preciso sobre las condiciones de disparo y manteniendo el ritmo de funcionamiento normal de la cámara.</w:t>
      </w:r>
    </w:p>
    <w:p w14:paraId="176ED871" w14:textId="77777777" w:rsidR="007A6574" w:rsidRPr="009216F5" w:rsidRDefault="007A6574" w:rsidP="003A03B0">
      <w:pPr>
        <w:pStyle w:val="Textosinformato"/>
        <w:rPr>
          <w:rFonts w:ascii="Palatino Linotype" w:eastAsia="MS PGothic" w:hAnsi="Palatino Linotype" w:cstheme="majorHAnsi"/>
          <w:b/>
          <w:bCs/>
          <w:sz w:val="21"/>
          <w:lang w:val="es-ES"/>
        </w:rPr>
      </w:pPr>
    </w:p>
    <w:p w14:paraId="23085807" w14:textId="7986E1A5" w:rsidR="00205AF1" w:rsidRPr="009216F5" w:rsidRDefault="007A6574" w:rsidP="00205AF1">
      <w:pPr>
        <w:pStyle w:val="Textosinformato"/>
        <w:rPr>
          <w:rFonts w:ascii="Palatino Linotype" w:eastAsia="MS PGothic" w:hAnsi="Palatino Linotype" w:cstheme="majorHAnsi"/>
          <w:b/>
          <w:bCs/>
          <w:sz w:val="21"/>
          <w:lang w:val="es-ES"/>
        </w:rPr>
      </w:pPr>
      <w:r w:rsidRPr="009216F5">
        <w:rPr>
          <w:rFonts w:ascii="Palatino Linotype" w:eastAsia="MS PGothic" w:hAnsi="Palatino Linotype" w:cstheme="majorHAnsi"/>
          <w:b/>
          <w:bCs/>
          <w:sz w:val="21"/>
          <w:lang w:val="es-ES"/>
        </w:rPr>
        <w:t xml:space="preserve">6. Herramienta de software propia TAMRON Lens </w:t>
      </w:r>
      <w:proofErr w:type="spellStart"/>
      <w:r w:rsidRPr="009216F5">
        <w:rPr>
          <w:rFonts w:ascii="Palatino Linotype" w:eastAsia="MS PGothic" w:hAnsi="Palatino Linotype" w:cstheme="majorHAnsi"/>
          <w:b/>
          <w:bCs/>
          <w:sz w:val="21"/>
          <w:lang w:val="es-ES"/>
        </w:rPr>
        <w:t>Utility</w:t>
      </w:r>
      <w:r w:rsidRPr="00140AEA">
        <w:rPr>
          <w:rFonts w:ascii="Palatino Linotype" w:eastAsia="MS PGothic" w:hAnsi="Palatino Linotype" w:cstheme="majorHAnsi"/>
          <w:b/>
          <w:bCs/>
          <w:sz w:val="21"/>
          <w:vertAlign w:val="superscript"/>
          <w:lang w:val="es-ES"/>
        </w:rPr>
        <w:t>TM</w:t>
      </w:r>
      <w:proofErr w:type="spellEnd"/>
      <w:r w:rsidRPr="009216F5">
        <w:rPr>
          <w:rFonts w:ascii="Palatino Linotype" w:eastAsia="MS PGothic" w:hAnsi="Palatino Linotype" w:cstheme="majorHAnsi"/>
          <w:b/>
          <w:bCs/>
          <w:sz w:val="21"/>
          <w:lang w:val="es-ES"/>
        </w:rPr>
        <w:t xml:space="preserve"> para personalizar las funciones del objetivo y actualizar el firmware</w:t>
      </w:r>
    </w:p>
    <w:p w14:paraId="6DFC687B" w14:textId="77777777" w:rsidR="007A6574" w:rsidRPr="009216F5" w:rsidRDefault="007A6574" w:rsidP="00205AF1">
      <w:pPr>
        <w:pStyle w:val="Textosinformato"/>
        <w:rPr>
          <w:rFonts w:ascii="Palatino Linotype" w:eastAsia="MS PGothic" w:hAnsi="Palatino Linotype" w:cstheme="majorHAnsi"/>
          <w:b/>
          <w:bCs/>
          <w:sz w:val="21"/>
          <w:lang w:val="es-ES"/>
        </w:rPr>
      </w:pPr>
    </w:p>
    <w:p w14:paraId="4D5BFA9E" w14:textId="36030249" w:rsidR="00205AF1" w:rsidRPr="009216F5" w:rsidRDefault="007A6574" w:rsidP="00205AF1">
      <w:pPr>
        <w:pStyle w:val="Textosinformato"/>
        <w:rPr>
          <w:rFonts w:ascii="Palatino Linotype" w:eastAsia="MS PGothic" w:hAnsi="Palatino Linotype" w:cstheme="majorHAnsi"/>
          <w:b/>
          <w:bCs/>
          <w:sz w:val="21"/>
          <w:lang w:val="es-ES"/>
        </w:rPr>
      </w:pPr>
      <w:r w:rsidRPr="009216F5">
        <w:rPr>
          <w:rFonts w:ascii="Palatino Linotype" w:eastAsia="MS PGothic" w:hAnsi="Palatino Linotype" w:cstheme="majorHAnsi"/>
          <w:b/>
          <w:bCs/>
          <w:sz w:val="21"/>
          <w:lang w:val="es-ES"/>
        </w:rPr>
        <w:t>7. AF de alta velocidad y precisión con un magnífico rendimiento de seguimiento del sujeto</w:t>
      </w:r>
    </w:p>
    <w:p w14:paraId="187D9B83" w14:textId="77777777" w:rsidR="007A6574" w:rsidRPr="009216F5" w:rsidRDefault="007A6574" w:rsidP="00205AF1">
      <w:pPr>
        <w:pStyle w:val="Textosinformato"/>
        <w:rPr>
          <w:rFonts w:ascii="Palatino Linotype" w:eastAsia="MS PGothic" w:hAnsi="Palatino Linotype" w:cs="Calibri"/>
          <w:b/>
          <w:bCs/>
          <w:szCs w:val="20"/>
          <w:lang w:val="es-ES"/>
        </w:rPr>
      </w:pPr>
    </w:p>
    <w:p w14:paraId="002E0504" w14:textId="77777777" w:rsidR="007A6574" w:rsidRPr="009216F5" w:rsidRDefault="007A6574" w:rsidP="00205AF1">
      <w:pPr>
        <w:pStyle w:val="Textosinformato"/>
        <w:rPr>
          <w:rFonts w:ascii="Palatino Linotype" w:eastAsia="MS PGothic" w:hAnsi="Palatino Linotype" w:cstheme="majorHAnsi"/>
          <w:b/>
          <w:bCs/>
          <w:sz w:val="21"/>
          <w:lang w:val="es-ES"/>
        </w:rPr>
      </w:pPr>
      <w:r w:rsidRPr="009216F5">
        <w:rPr>
          <w:rFonts w:ascii="Palatino Linotype" w:eastAsia="MS PGothic" w:hAnsi="Palatino Linotype" w:cstheme="majorHAnsi"/>
          <w:b/>
          <w:bCs/>
          <w:sz w:val="21"/>
          <w:lang w:val="es-ES"/>
        </w:rPr>
        <w:t>8. Gran comodidad y operatividad</w:t>
      </w:r>
    </w:p>
    <w:p w14:paraId="2EAD6B12" w14:textId="12338A72" w:rsidR="007A6574" w:rsidRPr="009216F5" w:rsidRDefault="007A6574" w:rsidP="009E0827">
      <w:pPr>
        <w:pStyle w:val="Textosinformato"/>
        <w:ind w:left="426"/>
        <w:rPr>
          <w:rFonts w:ascii="Palatino Linotype" w:eastAsia="MS PGothic" w:hAnsi="Palatino Linotype" w:cstheme="majorHAnsi"/>
          <w:szCs w:val="20"/>
          <w:lang w:val="es-ES"/>
        </w:rPr>
      </w:pPr>
      <w:r w:rsidRPr="009216F5">
        <w:rPr>
          <w:rFonts w:ascii="Palatino Linotype" w:eastAsia="MS PGothic" w:hAnsi="Palatino Linotype" w:cstheme="majorHAnsi"/>
          <w:szCs w:val="20"/>
          <w:lang w:val="es-ES"/>
        </w:rPr>
        <w:t>- Tamaño de filtro de 67 mm, igual que la mayoría de los objetivos TAMRON para cámaras sin espejo</w:t>
      </w:r>
    </w:p>
    <w:p w14:paraId="4DF15593" w14:textId="13368B08" w:rsidR="007A6574" w:rsidRPr="009216F5" w:rsidRDefault="007A6574" w:rsidP="009E0827">
      <w:pPr>
        <w:pStyle w:val="Textosinformato"/>
        <w:ind w:left="426"/>
        <w:rPr>
          <w:rFonts w:ascii="Palatino Linotype" w:eastAsia="MS PGothic" w:hAnsi="Palatino Linotype" w:cstheme="majorHAnsi"/>
          <w:szCs w:val="20"/>
          <w:lang w:val="es-ES"/>
        </w:rPr>
      </w:pPr>
      <w:r w:rsidRPr="009216F5">
        <w:rPr>
          <w:rFonts w:ascii="Palatino Linotype" w:eastAsia="MS PGothic" w:hAnsi="Palatino Linotype" w:cstheme="majorHAnsi"/>
          <w:szCs w:val="20"/>
          <w:lang w:val="es-ES"/>
        </w:rPr>
        <w:t>- Botón Focus Set para asignar la función de la cámara y la función TAMRON Lens Utility</w:t>
      </w:r>
    </w:p>
    <w:p w14:paraId="3E6CBF8B" w14:textId="7E3C5FCF" w:rsidR="007A6574" w:rsidRPr="009216F5" w:rsidRDefault="007A6574" w:rsidP="009E0827">
      <w:pPr>
        <w:pStyle w:val="Textosinformato"/>
        <w:ind w:left="426"/>
        <w:rPr>
          <w:rFonts w:ascii="Palatino Linotype" w:eastAsia="MS PGothic" w:hAnsi="Palatino Linotype" w:cstheme="majorHAnsi"/>
          <w:szCs w:val="20"/>
          <w:lang w:val="es-ES"/>
        </w:rPr>
      </w:pPr>
      <w:r w:rsidRPr="009216F5">
        <w:rPr>
          <w:rFonts w:ascii="Palatino Linotype" w:eastAsia="MS PGothic" w:hAnsi="Palatino Linotype" w:cstheme="majorHAnsi"/>
          <w:szCs w:val="20"/>
          <w:lang w:val="es-ES"/>
        </w:rPr>
        <w:t>- Interruptor limitador de enfoque para un enfoque más rápido durante el disparo AF y un reenfoque rápido de los sujetos</w:t>
      </w:r>
    </w:p>
    <w:p w14:paraId="6CFD1AD9" w14:textId="2D7A44F8" w:rsidR="007A6574" w:rsidRPr="009216F5" w:rsidRDefault="007A6574" w:rsidP="009E0827">
      <w:pPr>
        <w:pStyle w:val="Textosinformato"/>
        <w:ind w:left="426"/>
        <w:rPr>
          <w:rFonts w:ascii="Palatino Linotype" w:eastAsia="MS PGothic" w:hAnsi="Palatino Linotype" w:cstheme="majorHAnsi"/>
          <w:szCs w:val="20"/>
          <w:lang w:val="es-ES"/>
        </w:rPr>
      </w:pPr>
      <w:r w:rsidRPr="009216F5">
        <w:rPr>
          <w:rFonts w:ascii="Palatino Linotype" w:eastAsia="MS PGothic" w:hAnsi="Palatino Linotype" w:cstheme="majorHAnsi"/>
          <w:szCs w:val="20"/>
          <w:lang w:val="es-ES"/>
        </w:rPr>
        <w:t>- Torsión precisa para un funcionamiento MF exacto</w:t>
      </w:r>
    </w:p>
    <w:p w14:paraId="317FF265" w14:textId="1A5247EB" w:rsidR="00205AF1" w:rsidRPr="009216F5" w:rsidRDefault="007A6574" w:rsidP="009E0827">
      <w:pPr>
        <w:pStyle w:val="Textosinformato"/>
        <w:ind w:left="426"/>
        <w:rPr>
          <w:rFonts w:ascii="Palatino Linotype" w:eastAsia="MS PGothic" w:hAnsi="Palatino Linotype" w:cstheme="majorHAnsi"/>
          <w:szCs w:val="20"/>
          <w:lang w:val="es-ES"/>
        </w:rPr>
      </w:pPr>
      <w:r w:rsidRPr="009216F5">
        <w:rPr>
          <w:rFonts w:ascii="Palatino Linotype" w:eastAsia="MS PGothic" w:hAnsi="Palatino Linotype" w:cstheme="majorHAnsi"/>
          <w:szCs w:val="20"/>
          <w:lang w:val="es-ES"/>
        </w:rPr>
        <w:t>- Diseño general del objetivo mejorado para un manejo sencillo</w:t>
      </w:r>
    </w:p>
    <w:p w14:paraId="0198D09E" w14:textId="77777777" w:rsidR="00265A59" w:rsidRPr="009216F5" w:rsidRDefault="00265A59" w:rsidP="007A6574">
      <w:pPr>
        <w:pStyle w:val="Textosinformato"/>
        <w:ind w:left="960"/>
        <w:rPr>
          <w:rFonts w:ascii="Palatino Linotype" w:eastAsia="MS PGothic" w:hAnsi="Palatino Linotype"/>
          <w:szCs w:val="20"/>
          <w:lang w:val="es-ES"/>
        </w:rPr>
      </w:pPr>
    </w:p>
    <w:p w14:paraId="73F77055" w14:textId="1B59F5F5" w:rsidR="00491045" w:rsidRPr="009216F5" w:rsidRDefault="00265A59" w:rsidP="001A5E0F">
      <w:pPr>
        <w:pStyle w:val="Textosinformato"/>
        <w:rPr>
          <w:rFonts w:ascii="Palatino Linotype" w:eastAsia="MS PGothic" w:hAnsi="Palatino Linotype"/>
          <w:b/>
          <w:bCs/>
          <w:szCs w:val="20"/>
          <w:lang w:val="es-ES"/>
        </w:rPr>
      </w:pPr>
      <w:r w:rsidRPr="009216F5">
        <w:rPr>
          <w:rFonts w:ascii="Palatino Linotype" w:eastAsia="MS PGothic" w:hAnsi="Palatino Linotype" w:cstheme="majorHAnsi"/>
          <w:b/>
          <w:bCs/>
          <w:sz w:val="21"/>
          <w:lang w:val="es-ES"/>
        </w:rPr>
        <w:t>9. Características de protección (construcción resistente a la humedad y revestimiento de flúor)</w:t>
      </w:r>
    </w:p>
    <w:p w14:paraId="6CEDB2FD" w14:textId="77777777" w:rsidR="009E0827" w:rsidRDefault="009E0827" w:rsidP="0035142E">
      <w:pPr>
        <w:pStyle w:val="Textosinformato"/>
        <w:rPr>
          <w:rFonts w:ascii="Palatino Linotype" w:eastAsia="MS PGothic" w:hAnsi="Palatino Linotype"/>
          <w:b/>
          <w:bCs/>
          <w:szCs w:val="20"/>
          <w:lang w:val="es-ES"/>
        </w:rPr>
      </w:pPr>
    </w:p>
    <w:p w14:paraId="10855749" w14:textId="60105084" w:rsidR="00265A59" w:rsidRPr="009216F5" w:rsidRDefault="00265A59" w:rsidP="0035142E">
      <w:pPr>
        <w:pStyle w:val="Textosinformato"/>
        <w:rPr>
          <w:rFonts w:ascii="Palatino Linotype" w:eastAsia="MS PGothic" w:hAnsi="Palatino Linotype"/>
          <w:b/>
          <w:bCs/>
          <w:szCs w:val="20"/>
          <w:lang w:val="es-ES"/>
        </w:rPr>
      </w:pPr>
      <w:r w:rsidRPr="009216F5">
        <w:rPr>
          <w:rFonts w:ascii="Palatino Linotype" w:eastAsia="MS PGothic" w:hAnsi="Palatino Linotype"/>
          <w:b/>
          <w:bCs/>
          <w:szCs w:val="20"/>
          <w:lang w:val="es-ES"/>
        </w:rPr>
        <w:t>Nota:</w:t>
      </w:r>
    </w:p>
    <w:p w14:paraId="02577F05" w14:textId="77777777" w:rsidR="00D3513D" w:rsidRPr="009216F5" w:rsidRDefault="00D3513D" w:rsidP="00D3513D">
      <w:pPr>
        <w:pStyle w:val="Textosinformato"/>
        <w:rPr>
          <w:rFonts w:ascii="Palatino Linotype" w:eastAsia="MS PGothic" w:hAnsi="Palatino Linotype"/>
          <w:bCs/>
          <w:sz w:val="16"/>
          <w:szCs w:val="16"/>
          <w:lang w:val="es-ES"/>
        </w:rPr>
      </w:pPr>
      <w:r w:rsidRPr="009216F5">
        <w:rPr>
          <w:rFonts w:ascii="Palatino Linotype" w:eastAsia="MS PGothic" w:hAnsi="Palatino Linotype"/>
          <w:bCs/>
          <w:sz w:val="16"/>
          <w:szCs w:val="16"/>
          <w:lang w:val="es-ES"/>
        </w:rPr>
        <w:t xml:space="preserve">1 </w:t>
      </w:r>
      <w:proofErr w:type="gramStart"/>
      <w:r w:rsidRPr="009216F5">
        <w:rPr>
          <w:rFonts w:ascii="Palatino Linotype" w:eastAsia="MS PGothic" w:hAnsi="Palatino Linotype"/>
          <w:bCs/>
          <w:sz w:val="16"/>
          <w:szCs w:val="16"/>
          <w:lang w:val="es-ES"/>
        </w:rPr>
        <w:t>La</w:t>
      </w:r>
      <w:proofErr w:type="gramEnd"/>
      <w:r w:rsidRPr="009216F5">
        <w:rPr>
          <w:rFonts w:ascii="Palatino Linotype" w:eastAsia="MS PGothic" w:hAnsi="Palatino Linotype"/>
          <w:bCs/>
          <w:sz w:val="16"/>
          <w:szCs w:val="16"/>
          <w:lang w:val="es-ES"/>
        </w:rPr>
        <w:t xml:space="preserve"> longitud y el peso se basan en los objetivos Sony de montura E.</w:t>
      </w:r>
    </w:p>
    <w:p w14:paraId="641D8599" w14:textId="71B0A221" w:rsidR="001D2488" w:rsidRDefault="00D3513D" w:rsidP="00D3513D">
      <w:pPr>
        <w:pStyle w:val="Textosinformato"/>
        <w:rPr>
          <w:rFonts w:ascii="Palatino Linotype" w:eastAsia="MS PGothic" w:hAnsi="Palatino Linotype"/>
          <w:bCs/>
          <w:sz w:val="16"/>
          <w:szCs w:val="16"/>
          <w:lang w:val="es-ES"/>
        </w:rPr>
      </w:pPr>
      <w:r w:rsidRPr="009216F5">
        <w:rPr>
          <w:rFonts w:ascii="Palatino Linotype" w:eastAsia="MS PGothic" w:hAnsi="Palatino Linotype"/>
          <w:bCs/>
          <w:sz w:val="16"/>
          <w:szCs w:val="16"/>
          <w:lang w:val="es-ES"/>
        </w:rPr>
        <w:t xml:space="preserve">2 </w:t>
      </w:r>
      <w:proofErr w:type="gramStart"/>
      <w:r w:rsidRPr="009216F5">
        <w:rPr>
          <w:rFonts w:ascii="Palatino Linotype" w:eastAsia="MS PGothic" w:hAnsi="Palatino Linotype"/>
          <w:bCs/>
          <w:sz w:val="16"/>
          <w:szCs w:val="16"/>
          <w:lang w:val="es-ES"/>
        </w:rPr>
        <w:t>Para</w:t>
      </w:r>
      <w:proofErr w:type="gramEnd"/>
      <w:r w:rsidRPr="009216F5">
        <w:rPr>
          <w:rFonts w:ascii="Palatino Linotype" w:eastAsia="MS PGothic" w:hAnsi="Palatino Linotype"/>
          <w:bCs/>
          <w:sz w:val="16"/>
          <w:szCs w:val="16"/>
          <w:lang w:val="es-ES"/>
        </w:rPr>
        <w:t xml:space="preserve"> la montura Nikon Z, se mostrará el valor del número F efectivo.</w:t>
      </w:r>
    </w:p>
    <w:p w14:paraId="55ABB342" w14:textId="77777777" w:rsidR="009E0827" w:rsidRDefault="009E0827" w:rsidP="00D3513D">
      <w:pPr>
        <w:pStyle w:val="Textosinformato"/>
        <w:rPr>
          <w:rFonts w:ascii="Palatino Linotype" w:eastAsia="MS PGothic" w:hAnsi="Palatino Linotype"/>
          <w:bCs/>
          <w:sz w:val="16"/>
          <w:szCs w:val="16"/>
          <w:lang w:val="es-ES"/>
        </w:rPr>
      </w:pPr>
    </w:p>
    <w:p w14:paraId="6AA3875B" w14:textId="77777777" w:rsidR="009E0827" w:rsidRDefault="009E0827" w:rsidP="00D3513D">
      <w:pPr>
        <w:pStyle w:val="Textosinformato"/>
        <w:rPr>
          <w:rFonts w:ascii="Palatino Linotype" w:eastAsia="MS PGothic" w:hAnsi="Palatino Linotype"/>
          <w:bCs/>
          <w:sz w:val="16"/>
          <w:szCs w:val="16"/>
          <w:lang w:val="es-ES"/>
        </w:rPr>
      </w:pPr>
    </w:p>
    <w:p w14:paraId="15903751" w14:textId="77777777" w:rsidR="009E0827" w:rsidRPr="009216F5" w:rsidRDefault="009E0827" w:rsidP="00D3513D">
      <w:pPr>
        <w:pStyle w:val="Textosinformato"/>
        <w:rPr>
          <w:rFonts w:ascii="Palatino Linotype" w:eastAsia="MS PGothic" w:hAnsi="Palatino Linotype"/>
          <w:bCs/>
          <w:sz w:val="16"/>
          <w:szCs w:val="16"/>
          <w:lang w:val="es-ES"/>
        </w:rPr>
      </w:pPr>
    </w:p>
    <w:p w14:paraId="38D3818E" w14:textId="77777777" w:rsidR="00D3513D" w:rsidRPr="009216F5" w:rsidRDefault="00D3513D" w:rsidP="00D3513D">
      <w:pPr>
        <w:pStyle w:val="Textosinformato"/>
        <w:rPr>
          <w:rFonts w:ascii="Palatino Linotype" w:eastAsia="MS PGothic" w:hAnsi="Palatino Linotype"/>
          <w:szCs w:val="20"/>
          <w:lang w:val="es-ES"/>
        </w:rPr>
      </w:pPr>
    </w:p>
    <w:p w14:paraId="5B9B3258" w14:textId="438E0137" w:rsidR="001D2488" w:rsidRPr="009216F5" w:rsidRDefault="00D3513D" w:rsidP="001D2488">
      <w:pPr>
        <w:widowControl/>
        <w:jc w:val="left"/>
        <w:rPr>
          <w:rFonts w:ascii="Palatino Linotype" w:eastAsia="MS PGothic" w:hAnsi="Palatino Linotype" w:cs="Times New Roman"/>
          <w:b/>
          <w:snapToGrid w:val="0"/>
          <w:kern w:val="0"/>
          <w:szCs w:val="21"/>
          <w:lang w:val="es-ES"/>
        </w:rPr>
      </w:pPr>
      <w:r w:rsidRPr="009216F5">
        <w:rPr>
          <w:rFonts w:ascii="Palatino Linotype" w:eastAsia="MS PGothic" w:hAnsi="Palatino Linotype" w:cs="Times New Roman"/>
          <w:b/>
          <w:snapToGrid w:val="0"/>
          <w:kern w:val="0"/>
          <w:szCs w:val="21"/>
          <w:lang w:val="es-ES"/>
        </w:rPr>
        <w:t>ESPECIFICACIONES</w:t>
      </w:r>
    </w:p>
    <w:tbl>
      <w:tblPr>
        <w:tblW w:w="9214" w:type="dxa"/>
        <w:tblLayout w:type="fixed"/>
        <w:tblCellMar>
          <w:left w:w="0" w:type="dxa"/>
          <w:right w:w="0" w:type="dxa"/>
        </w:tblCellMar>
        <w:tblLook w:val="04A0" w:firstRow="1" w:lastRow="0" w:firstColumn="1" w:lastColumn="0" w:noHBand="0" w:noVBand="1"/>
      </w:tblPr>
      <w:tblGrid>
        <w:gridCol w:w="3261"/>
        <w:gridCol w:w="5953"/>
      </w:tblGrid>
      <w:tr w:rsidR="001D2488" w:rsidRPr="009216F5" w14:paraId="71717BF0" w14:textId="77777777" w:rsidTr="00643FC8">
        <w:trPr>
          <w:trHeight w:val="222"/>
        </w:trPr>
        <w:tc>
          <w:tcPr>
            <w:tcW w:w="3261" w:type="dxa"/>
          </w:tcPr>
          <w:p w14:paraId="6BE74C28" w14:textId="39D16B9B" w:rsidR="001D2488" w:rsidRPr="009216F5" w:rsidRDefault="001D2488" w:rsidP="00643FC8">
            <w:pPr>
              <w:pStyle w:val="Textosinformato"/>
              <w:rPr>
                <w:rFonts w:ascii="Palatino Linotype" w:eastAsia="MS PGothic" w:hAnsi="Palatino Linotype"/>
                <w:bCs/>
                <w:szCs w:val="20"/>
                <w:lang w:val="es-ES"/>
              </w:rPr>
            </w:pPr>
            <w:r w:rsidRPr="009216F5">
              <w:rPr>
                <w:rFonts w:ascii="Palatino Linotype" w:eastAsia="MS PGothic" w:hAnsi="Palatino Linotype" w:cs="Times New Roman"/>
                <w:bCs/>
                <w:snapToGrid w:val="0"/>
                <w:kern w:val="0"/>
                <w:szCs w:val="20"/>
                <w:lang w:val="es-ES"/>
              </w:rPr>
              <w:t>Model</w:t>
            </w:r>
            <w:r w:rsidR="00D3513D" w:rsidRPr="009216F5">
              <w:rPr>
                <w:rFonts w:ascii="Palatino Linotype" w:eastAsia="MS PGothic" w:hAnsi="Palatino Linotype" w:cs="Times New Roman"/>
                <w:bCs/>
                <w:snapToGrid w:val="0"/>
                <w:kern w:val="0"/>
                <w:szCs w:val="20"/>
                <w:lang w:val="es-ES"/>
              </w:rPr>
              <w:t>o</w:t>
            </w:r>
          </w:p>
        </w:tc>
        <w:tc>
          <w:tcPr>
            <w:tcW w:w="5953" w:type="dxa"/>
            <w:hideMark/>
          </w:tcPr>
          <w:p w14:paraId="236193D8" w14:textId="77777777" w:rsidR="001D2488" w:rsidRPr="009216F5" w:rsidRDefault="001D2488" w:rsidP="00643FC8">
            <w:pPr>
              <w:pStyle w:val="Textosinformato"/>
              <w:rPr>
                <w:rFonts w:ascii="Palatino Linotype" w:eastAsia="MS PGothic" w:hAnsi="Palatino Linotype"/>
                <w:szCs w:val="20"/>
                <w:lang w:val="es-ES"/>
              </w:rPr>
            </w:pPr>
            <w:r w:rsidRPr="009216F5">
              <w:rPr>
                <w:rFonts w:ascii="Palatino Linotype" w:eastAsia="MS PGothic" w:hAnsi="Palatino Linotype"/>
                <w:szCs w:val="20"/>
                <w:lang w:val="es-ES"/>
              </w:rPr>
              <w:t>: F072</w:t>
            </w:r>
          </w:p>
        </w:tc>
      </w:tr>
      <w:tr w:rsidR="00D3513D" w:rsidRPr="009216F5" w14:paraId="3F49F02E" w14:textId="77777777" w:rsidTr="00643FC8">
        <w:trPr>
          <w:trHeight w:val="216"/>
        </w:trPr>
        <w:tc>
          <w:tcPr>
            <w:tcW w:w="3261" w:type="dxa"/>
          </w:tcPr>
          <w:p w14:paraId="29ACA86A" w14:textId="27A0A6B6" w:rsidR="00D3513D" w:rsidRPr="009216F5" w:rsidRDefault="00D3513D" w:rsidP="00D3513D">
            <w:pPr>
              <w:pStyle w:val="Textosinformato"/>
              <w:rPr>
                <w:rFonts w:ascii="Palatino Linotype" w:eastAsia="MS PGothic" w:hAnsi="Palatino Linotype"/>
                <w:bCs/>
                <w:szCs w:val="20"/>
                <w:lang w:val="es-ES"/>
              </w:rPr>
            </w:pPr>
            <w:r w:rsidRPr="009216F5">
              <w:rPr>
                <w:rFonts w:ascii="Palatino Linotype" w:hAnsi="Palatino Linotype"/>
                <w:lang w:val="es-ES"/>
              </w:rPr>
              <w:t>Distancia focal</w:t>
            </w:r>
          </w:p>
        </w:tc>
        <w:tc>
          <w:tcPr>
            <w:tcW w:w="5953" w:type="dxa"/>
            <w:hideMark/>
          </w:tcPr>
          <w:p w14:paraId="5FC5B8A8" w14:textId="77777777" w:rsidR="00D3513D" w:rsidRPr="009216F5" w:rsidRDefault="00D3513D" w:rsidP="00D3513D">
            <w:pPr>
              <w:pStyle w:val="Textosinformato"/>
              <w:rPr>
                <w:rFonts w:ascii="Palatino Linotype" w:eastAsia="MS PGothic" w:hAnsi="Palatino Linotype"/>
                <w:szCs w:val="20"/>
                <w:lang w:val="es-ES"/>
              </w:rPr>
            </w:pPr>
            <w:r w:rsidRPr="009216F5">
              <w:rPr>
                <w:rFonts w:ascii="Palatino Linotype" w:hAnsi="Palatino Linotype"/>
                <w:lang w:val="es-ES"/>
              </w:rPr>
              <w:t>: 90mm</w:t>
            </w:r>
          </w:p>
        </w:tc>
      </w:tr>
      <w:tr w:rsidR="00D3513D" w:rsidRPr="009216F5" w14:paraId="68662CCB" w14:textId="77777777" w:rsidTr="00643FC8">
        <w:trPr>
          <w:trHeight w:val="222"/>
        </w:trPr>
        <w:tc>
          <w:tcPr>
            <w:tcW w:w="3261" w:type="dxa"/>
          </w:tcPr>
          <w:p w14:paraId="128FE4D0" w14:textId="7D20B7EB" w:rsidR="00D3513D" w:rsidRPr="009216F5" w:rsidRDefault="00D3513D" w:rsidP="00D3513D">
            <w:pPr>
              <w:pStyle w:val="Textosinformato"/>
              <w:rPr>
                <w:rFonts w:ascii="Palatino Linotype" w:eastAsia="MS PGothic" w:hAnsi="Palatino Linotype"/>
                <w:szCs w:val="20"/>
                <w:lang w:val="es-ES"/>
              </w:rPr>
            </w:pPr>
            <w:r w:rsidRPr="009216F5">
              <w:rPr>
                <w:rFonts w:ascii="Palatino Linotype" w:hAnsi="Palatino Linotype"/>
                <w:lang w:val="es-ES"/>
              </w:rPr>
              <w:t>Apertura máxima</w:t>
            </w:r>
          </w:p>
        </w:tc>
        <w:tc>
          <w:tcPr>
            <w:tcW w:w="5953" w:type="dxa"/>
            <w:hideMark/>
          </w:tcPr>
          <w:p w14:paraId="3549B9B5" w14:textId="77777777" w:rsidR="00D3513D" w:rsidRPr="009216F5" w:rsidRDefault="00D3513D" w:rsidP="00D3513D">
            <w:pPr>
              <w:pStyle w:val="Textosinformato"/>
              <w:rPr>
                <w:rFonts w:ascii="Palatino Linotype" w:eastAsia="MS PGothic" w:hAnsi="Palatino Linotype"/>
                <w:szCs w:val="20"/>
                <w:lang w:val="es-ES"/>
              </w:rPr>
            </w:pPr>
            <w:r w:rsidRPr="009216F5">
              <w:rPr>
                <w:rFonts w:ascii="Palatino Linotype" w:hAnsi="Palatino Linotype"/>
                <w:lang w:val="es-ES"/>
              </w:rPr>
              <w:t>: F2.8</w:t>
            </w:r>
          </w:p>
        </w:tc>
      </w:tr>
      <w:tr w:rsidR="00D3513D" w:rsidRPr="009216F5" w14:paraId="6CB35FB3" w14:textId="77777777" w:rsidTr="00643FC8">
        <w:trPr>
          <w:trHeight w:val="222"/>
        </w:trPr>
        <w:tc>
          <w:tcPr>
            <w:tcW w:w="3261" w:type="dxa"/>
          </w:tcPr>
          <w:p w14:paraId="32D151FF" w14:textId="0F87E696" w:rsidR="00D3513D" w:rsidRPr="009216F5" w:rsidRDefault="00D3513D" w:rsidP="00D3513D">
            <w:pPr>
              <w:pStyle w:val="Textosinformato"/>
              <w:rPr>
                <w:rFonts w:ascii="Palatino Linotype" w:eastAsia="MS PGothic" w:hAnsi="Palatino Linotype"/>
                <w:szCs w:val="20"/>
                <w:lang w:val="es-ES"/>
              </w:rPr>
            </w:pPr>
            <w:r w:rsidRPr="009216F5">
              <w:rPr>
                <w:rFonts w:ascii="Palatino Linotype" w:hAnsi="Palatino Linotype"/>
                <w:lang w:val="es-ES"/>
              </w:rPr>
              <w:t>Ángulo de visión (diagonal)</w:t>
            </w:r>
          </w:p>
        </w:tc>
        <w:tc>
          <w:tcPr>
            <w:tcW w:w="5953" w:type="dxa"/>
            <w:hideMark/>
          </w:tcPr>
          <w:p w14:paraId="23436CD8" w14:textId="2B17C34E" w:rsidR="00D3513D" w:rsidRPr="009216F5" w:rsidRDefault="00D3513D" w:rsidP="00D3513D">
            <w:pPr>
              <w:pStyle w:val="Textosinformato"/>
              <w:rPr>
                <w:rFonts w:ascii="Palatino Linotype" w:eastAsia="MS PGothic" w:hAnsi="Palatino Linotype"/>
                <w:szCs w:val="20"/>
                <w:lang w:val="es-ES"/>
              </w:rPr>
            </w:pPr>
            <w:r w:rsidRPr="009216F5">
              <w:rPr>
                <w:rFonts w:ascii="Palatino Linotype" w:eastAsia="MS PGothic" w:hAnsi="Palatino Linotype"/>
                <w:szCs w:val="20"/>
                <w:lang w:val="es-ES"/>
              </w:rPr>
              <w:t xml:space="preserve">: </w:t>
            </w:r>
            <w:r w:rsidRPr="009216F5">
              <w:rPr>
                <w:rFonts w:ascii="Palatino Linotype" w:eastAsia="MS PGothic" w:hAnsi="Palatino Linotype"/>
                <w:kern w:val="0"/>
                <w:szCs w:val="20"/>
                <w:lang w:val="es-ES"/>
              </w:rPr>
              <w:t>27°2'</w:t>
            </w:r>
            <w:r w:rsidRPr="009216F5">
              <w:rPr>
                <w:rFonts w:ascii="Palatino Linotype" w:eastAsia="MS PGothic" w:hAnsi="Palatino Linotype"/>
                <w:szCs w:val="20"/>
                <w:lang w:val="es-ES"/>
              </w:rPr>
              <w:t xml:space="preserve">　</w:t>
            </w:r>
            <w:r w:rsidR="00E51604" w:rsidRPr="009216F5">
              <w:rPr>
                <w:rFonts w:ascii="Palatino Linotype" w:eastAsia="Yu Gothic" w:hAnsi="Palatino Linotype"/>
                <w:szCs w:val="20"/>
                <w:lang w:val="es-ES"/>
              </w:rPr>
              <w:t>(para el formato sin espejo de fotograma completo)</w:t>
            </w:r>
          </w:p>
        </w:tc>
      </w:tr>
      <w:tr w:rsidR="00D3513D" w:rsidRPr="009216F5" w14:paraId="2EB1F141" w14:textId="77777777" w:rsidTr="00643FC8">
        <w:trPr>
          <w:trHeight w:val="261"/>
        </w:trPr>
        <w:tc>
          <w:tcPr>
            <w:tcW w:w="3261" w:type="dxa"/>
          </w:tcPr>
          <w:p w14:paraId="386B4FF0" w14:textId="53A402AC" w:rsidR="00D3513D" w:rsidRPr="009216F5" w:rsidRDefault="00D3513D" w:rsidP="00D3513D">
            <w:pPr>
              <w:pStyle w:val="Textosinformato"/>
              <w:rPr>
                <w:rFonts w:ascii="Palatino Linotype" w:eastAsia="MS PGothic" w:hAnsi="Palatino Linotype"/>
                <w:szCs w:val="20"/>
                <w:lang w:val="es-ES"/>
              </w:rPr>
            </w:pPr>
            <w:r w:rsidRPr="009216F5">
              <w:rPr>
                <w:rFonts w:ascii="Palatino Linotype" w:hAnsi="Palatino Linotype"/>
                <w:lang w:val="es-ES"/>
              </w:rPr>
              <w:t>Construcción óptica</w:t>
            </w:r>
          </w:p>
        </w:tc>
        <w:tc>
          <w:tcPr>
            <w:tcW w:w="5953" w:type="dxa"/>
            <w:hideMark/>
          </w:tcPr>
          <w:p w14:paraId="07E6720C" w14:textId="79EB27C3" w:rsidR="00D3513D" w:rsidRPr="009216F5" w:rsidRDefault="00E51604" w:rsidP="00D3513D">
            <w:pPr>
              <w:pStyle w:val="Textosinformato"/>
              <w:rPr>
                <w:rFonts w:ascii="Palatino Linotype" w:eastAsia="MS PGothic" w:hAnsi="Palatino Linotype"/>
                <w:szCs w:val="20"/>
                <w:lang w:val="es-ES"/>
              </w:rPr>
            </w:pPr>
            <w:r w:rsidRPr="009216F5">
              <w:rPr>
                <w:rFonts w:ascii="Palatino Linotype" w:eastAsia="MS PGothic" w:hAnsi="Palatino Linotype"/>
                <w:szCs w:val="20"/>
                <w:lang w:val="es-ES"/>
              </w:rPr>
              <w:t>: 15 elementos en 12 grupos</w:t>
            </w:r>
          </w:p>
        </w:tc>
      </w:tr>
      <w:tr w:rsidR="00D3513D" w:rsidRPr="009216F5" w14:paraId="483B00DB" w14:textId="77777777" w:rsidTr="00643FC8">
        <w:trPr>
          <w:trHeight w:val="261"/>
        </w:trPr>
        <w:tc>
          <w:tcPr>
            <w:tcW w:w="3261" w:type="dxa"/>
          </w:tcPr>
          <w:p w14:paraId="7B811B9C" w14:textId="7714C64C" w:rsidR="00D3513D" w:rsidRPr="009216F5" w:rsidRDefault="00D3513D" w:rsidP="00D3513D">
            <w:pPr>
              <w:pStyle w:val="Textosinformato"/>
              <w:rPr>
                <w:rFonts w:ascii="Palatino Linotype" w:eastAsia="MS PGothic" w:hAnsi="Palatino Linotype"/>
                <w:szCs w:val="20"/>
                <w:lang w:val="es-ES"/>
              </w:rPr>
            </w:pPr>
            <w:r w:rsidRPr="009216F5">
              <w:rPr>
                <w:rFonts w:ascii="Palatino Linotype" w:hAnsi="Palatino Linotype"/>
                <w:lang w:val="es-ES"/>
              </w:rPr>
              <w:t>Distancia mínima al objeto</w:t>
            </w:r>
          </w:p>
        </w:tc>
        <w:tc>
          <w:tcPr>
            <w:tcW w:w="5953" w:type="dxa"/>
            <w:hideMark/>
          </w:tcPr>
          <w:p w14:paraId="230D1713" w14:textId="4D616AEF" w:rsidR="00D3513D" w:rsidRPr="009216F5" w:rsidRDefault="00D3513D" w:rsidP="00D3513D">
            <w:pPr>
              <w:pStyle w:val="Textosinformato"/>
              <w:rPr>
                <w:rFonts w:ascii="Palatino Linotype" w:eastAsia="MS PGothic" w:hAnsi="Palatino Linotype"/>
                <w:szCs w:val="20"/>
                <w:lang w:val="es-ES"/>
              </w:rPr>
            </w:pPr>
            <w:r w:rsidRPr="009216F5">
              <w:rPr>
                <w:rFonts w:ascii="Palatino Linotype" w:eastAsia="MS PGothic" w:hAnsi="Palatino Linotype"/>
                <w:szCs w:val="20"/>
                <w:lang w:val="es-ES"/>
              </w:rPr>
              <w:t xml:space="preserve">: 0.23m </w:t>
            </w:r>
          </w:p>
        </w:tc>
      </w:tr>
      <w:tr w:rsidR="00D3513D" w:rsidRPr="009216F5" w14:paraId="66650D6F" w14:textId="77777777" w:rsidTr="00643FC8">
        <w:trPr>
          <w:trHeight w:val="222"/>
        </w:trPr>
        <w:tc>
          <w:tcPr>
            <w:tcW w:w="3261" w:type="dxa"/>
          </w:tcPr>
          <w:p w14:paraId="1A9C99F1" w14:textId="223A1EAC" w:rsidR="00D3513D" w:rsidRPr="009216F5" w:rsidRDefault="00D3513D" w:rsidP="00D3513D">
            <w:pPr>
              <w:pStyle w:val="Textosinformato"/>
              <w:rPr>
                <w:rFonts w:ascii="Palatino Linotype" w:eastAsia="MS PGothic" w:hAnsi="Palatino Linotype"/>
                <w:szCs w:val="20"/>
                <w:lang w:val="es-ES"/>
              </w:rPr>
            </w:pPr>
            <w:r w:rsidRPr="009216F5">
              <w:rPr>
                <w:rFonts w:ascii="Palatino Linotype" w:hAnsi="Palatino Linotype"/>
                <w:lang w:val="es-ES"/>
              </w:rPr>
              <w:t>Aumento máximo</w:t>
            </w:r>
          </w:p>
        </w:tc>
        <w:tc>
          <w:tcPr>
            <w:tcW w:w="5953" w:type="dxa"/>
            <w:hideMark/>
          </w:tcPr>
          <w:p w14:paraId="04CA77DD" w14:textId="77777777" w:rsidR="00D3513D" w:rsidRPr="009216F5" w:rsidRDefault="00D3513D" w:rsidP="00D3513D">
            <w:pPr>
              <w:pStyle w:val="Textosinformato"/>
              <w:rPr>
                <w:rFonts w:ascii="Palatino Linotype" w:eastAsia="MS PGothic" w:hAnsi="Palatino Linotype"/>
                <w:szCs w:val="20"/>
                <w:lang w:val="es-ES"/>
              </w:rPr>
            </w:pPr>
            <w:r w:rsidRPr="009216F5">
              <w:rPr>
                <w:rFonts w:ascii="Palatino Linotype" w:eastAsia="MS PGothic" w:hAnsi="Palatino Linotype"/>
                <w:szCs w:val="20"/>
                <w:lang w:val="es-ES"/>
              </w:rPr>
              <w:t>: 1:1</w:t>
            </w:r>
          </w:p>
        </w:tc>
      </w:tr>
      <w:tr w:rsidR="00D3513D" w:rsidRPr="009216F5" w14:paraId="0E86A53D" w14:textId="77777777" w:rsidTr="00643FC8">
        <w:trPr>
          <w:trHeight w:val="261"/>
        </w:trPr>
        <w:tc>
          <w:tcPr>
            <w:tcW w:w="3261" w:type="dxa"/>
          </w:tcPr>
          <w:p w14:paraId="4DC14559" w14:textId="5ACED0AC" w:rsidR="00D3513D" w:rsidRPr="009216F5" w:rsidRDefault="00D3513D" w:rsidP="00D3513D">
            <w:pPr>
              <w:pStyle w:val="Textosinformato"/>
              <w:rPr>
                <w:rFonts w:ascii="Palatino Linotype" w:eastAsia="MS PGothic" w:hAnsi="Palatino Linotype"/>
                <w:szCs w:val="20"/>
                <w:lang w:val="es-ES"/>
              </w:rPr>
            </w:pPr>
            <w:r w:rsidRPr="009216F5">
              <w:rPr>
                <w:rFonts w:ascii="Palatino Linotype" w:hAnsi="Palatino Linotype"/>
                <w:lang w:val="es-ES"/>
              </w:rPr>
              <w:t>Tamaño del filtro</w:t>
            </w:r>
          </w:p>
        </w:tc>
        <w:tc>
          <w:tcPr>
            <w:tcW w:w="5953" w:type="dxa"/>
            <w:hideMark/>
          </w:tcPr>
          <w:p w14:paraId="0A8E4200" w14:textId="6056E3E0" w:rsidR="00D3513D" w:rsidRPr="009216F5" w:rsidRDefault="00D3513D" w:rsidP="00D3513D">
            <w:pPr>
              <w:pStyle w:val="Textosinformato"/>
              <w:rPr>
                <w:rFonts w:ascii="Palatino Linotype" w:eastAsia="MS PGothic" w:hAnsi="Palatino Linotype"/>
                <w:szCs w:val="20"/>
                <w:lang w:val="es-ES"/>
              </w:rPr>
            </w:pPr>
            <w:r w:rsidRPr="009216F5">
              <w:rPr>
                <w:rFonts w:ascii="Palatino Linotype" w:eastAsia="MS PGothic" w:hAnsi="Palatino Linotype"/>
                <w:szCs w:val="20"/>
                <w:lang w:val="es-ES"/>
              </w:rPr>
              <w:t xml:space="preserve">: </w:t>
            </w:r>
            <w:r w:rsidRPr="009216F5">
              <w:rPr>
                <w:rFonts w:ascii="Palatino Linotype" w:eastAsia="MS PGothic" w:hAnsi="Palatino Linotype"/>
                <w:color w:val="000000" w:themeColor="text1"/>
                <w:szCs w:val="20"/>
                <w:lang w:val="es-ES"/>
              </w:rPr>
              <w:t>φ</w:t>
            </w:r>
            <w:r w:rsidRPr="009216F5">
              <w:rPr>
                <w:rFonts w:ascii="Palatino Linotype" w:eastAsia="MS PGothic" w:hAnsi="Palatino Linotype"/>
                <w:szCs w:val="20"/>
                <w:lang w:val="es-ES"/>
              </w:rPr>
              <w:t>67mm</w:t>
            </w:r>
          </w:p>
        </w:tc>
      </w:tr>
      <w:tr w:rsidR="00D3513D" w:rsidRPr="009216F5" w14:paraId="1F1978AE" w14:textId="77777777" w:rsidTr="00643FC8">
        <w:trPr>
          <w:trHeight w:val="282"/>
        </w:trPr>
        <w:tc>
          <w:tcPr>
            <w:tcW w:w="3261" w:type="dxa"/>
          </w:tcPr>
          <w:p w14:paraId="5E7DC137" w14:textId="61651FB8" w:rsidR="00D3513D" w:rsidRPr="009216F5" w:rsidRDefault="00D3513D" w:rsidP="00D3513D">
            <w:pPr>
              <w:pStyle w:val="Textosinformato"/>
              <w:rPr>
                <w:rFonts w:ascii="Palatino Linotype" w:eastAsia="MS PGothic" w:hAnsi="Palatino Linotype"/>
                <w:szCs w:val="20"/>
                <w:lang w:val="es-ES"/>
              </w:rPr>
            </w:pPr>
            <w:r w:rsidRPr="009216F5">
              <w:rPr>
                <w:rFonts w:ascii="Palatino Linotype" w:hAnsi="Palatino Linotype"/>
                <w:lang w:val="es-ES"/>
              </w:rPr>
              <w:t>Diámetro máximo</w:t>
            </w:r>
          </w:p>
        </w:tc>
        <w:tc>
          <w:tcPr>
            <w:tcW w:w="5953" w:type="dxa"/>
          </w:tcPr>
          <w:p w14:paraId="196A53B1" w14:textId="0F16DEEF" w:rsidR="00D3513D" w:rsidRPr="009216F5" w:rsidRDefault="00D3513D" w:rsidP="00D3513D">
            <w:pPr>
              <w:pStyle w:val="Textosinformato"/>
              <w:rPr>
                <w:rFonts w:ascii="Palatino Linotype" w:eastAsia="MS PGothic" w:hAnsi="Palatino Linotype"/>
                <w:szCs w:val="20"/>
                <w:lang w:val="es-ES"/>
              </w:rPr>
            </w:pPr>
            <w:r w:rsidRPr="009216F5">
              <w:rPr>
                <w:rFonts w:ascii="Palatino Linotype" w:eastAsia="MS PGothic" w:hAnsi="Palatino Linotype"/>
                <w:szCs w:val="20"/>
                <w:lang w:val="es-ES"/>
              </w:rPr>
              <w:t xml:space="preserve">: </w:t>
            </w:r>
            <w:r w:rsidRPr="009216F5">
              <w:rPr>
                <w:rFonts w:ascii="Palatino Linotype" w:eastAsia="MS PGothic" w:hAnsi="Palatino Linotype"/>
                <w:color w:val="000000" w:themeColor="text1"/>
                <w:szCs w:val="20"/>
                <w:lang w:val="es-ES"/>
              </w:rPr>
              <w:t>φ</w:t>
            </w:r>
            <w:r w:rsidRPr="009216F5">
              <w:rPr>
                <w:rFonts w:ascii="Palatino Linotype" w:eastAsia="MS PGothic" w:hAnsi="Palatino Linotype"/>
                <w:szCs w:val="20"/>
                <w:lang w:val="es-ES"/>
              </w:rPr>
              <w:t xml:space="preserve">79.2mm </w:t>
            </w:r>
          </w:p>
        </w:tc>
      </w:tr>
      <w:tr w:rsidR="00D3513D" w:rsidRPr="009216F5" w14:paraId="20C8C0F3" w14:textId="77777777" w:rsidTr="00643FC8">
        <w:trPr>
          <w:trHeight w:val="282"/>
        </w:trPr>
        <w:tc>
          <w:tcPr>
            <w:tcW w:w="3261" w:type="dxa"/>
          </w:tcPr>
          <w:p w14:paraId="2F377AB6" w14:textId="033ACEC8" w:rsidR="00D3513D" w:rsidRPr="009216F5" w:rsidRDefault="00D3513D" w:rsidP="00D3513D">
            <w:pPr>
              <w:pStyle w:val="Textosinformato"/>
              <w:rPr>
                <w:rFonts w:ascii="Palatino Linotype" w:eastAsia="MS PGothic" w:hAnsi="Palatino Linotype"/>
                <w:szCs w:val="20"/>
                <w:lang w:val="es-ES"/>
              </w:rPr>
            </w:pPr>
            <w:r w:rsidRPr="009216F5">
              <w:rPr>
                <w:rFonts w:ascii="Palatino Linotype" w:hAnsi="Palatino Linotype"/>
                <w:lang w:val="es-ES"/>
              </w:rPr>
              <w:t>Longitud</w:t>
            </w:r>
            <w:r w:rsidR="00993532">
              <w:rPr>
                <w:rFonts w:ascii="Palatino Linotype" w:hAnsi="Palatino Linotype"/>
                <w:lang w:val="es-ES"/>
              </w:rPr>
              <w:t>*</w:t>
            </w:r>
          </w:p>
        </w:tc>
        <w:tc>
          <w:tcPr>
            <w:tcW w:w="5953" w:type="dxa"/>
            <w:hideMark/>
          </w:tcPr>
          <w:p w14:paraId="7E6B673D" w14:textId="2D503FD9" w:rsidR="00D3513D" w:rsidRPr="009216F5" w:rsidRDefault="00D3513D" w:rsidP="00D3513D">
            <w:pPr>
              <w:pStyle w:val="Textosinformato"/>
              <w:rPr>
                <w:rFonts w:ascii="Palatino Linotype" w:eastAsia="MS PGothic" w:hAnsi="Palatino Linotype"/>
                <w:szCs w:val="20"/>
                <w:lang w:val="es-ES"/>
              </w:rPr>
            </w:pPr>
            <w:r w:rsidRPr="009216F5">
              <w:rPr>
                <w:rFonts w:ascii="Palatino Linotype" w:eastAsia="MS PGothic" w:hAnsi="Palatino Linotype"/>
                <w:szCs w:val="20"/>
                <w:lang w:val="es-ES"/>
              </w:rPr>
              <w:t xml:space="preserve">: 126.5mm </w:t>
            </w:r>
            <w:proofErr w:type="spellStart"/>
            <w:r w:rsidRPr="009216F5">
              <w:rPr>
                <w:rFonts w:ascii="Palatino Linotype" w:eastAsia="MS PGothic" w:hAnsi="Palatino Linotype"/>
                <w:szCs w:val="20"/>
                <w:lang w:val="es-ES"/>
              </w:rPr>
              <w:t>for</w:t>
            </w:r>
            <w:proofErr w:type="spellEnd"/>
            <w:r w:rsidRPr="009216F5">
              <w:rPr>
                <w:rFonts w:ascii="Palatino Linotype" w:eastAsia="MS PGothic" w:hAnsi="Palatino Linotype"/>
                <w:szCs w:val="20"/>
                <w:lang w:val="es-ES"/>
              </w:rPr>
              <w:t xml:space="preserve"> Sony</w:t>
            </w:r>
          </w:p>
          <w:p w14:paraId="7964882B" w14:textId="2EE3301C" w:rsidR="00D3513D" w:rsidRPr="009216F5" w:rsidRDefault="00D3513D" w:rsidP="00D3513D">
            <w:pPr>
              <w:pStyle w:val="Textosinformato"/>
              <w:rPr>
                <w:rFonts w:ascii="Palatino Linotype" w:eastAsia="MS PGothic" w:hAnsi="Palatino Linotype"/>
                <w:szCs w:val="20"/>
                <w:lang w:val="es-ES"/>
              </w:rPr>
            </w:pPr>
            <w:r w:rsidRPr="009216F5">
              <w:rPr>
                <w:rFonts w:ascii="Palatino Linotype" w:eastAsia="MS PGothic" w:hAnsi="Palatino Linotype"/>
                <w:szCs w:val="20"/>
                <w:lang w:val="es-ES"/>
              </w:rPr>
              <w:t xml:space="preserve"> 128.5mm)</w:t>
            </w:r>
            <w:r w:rsidR="00E51604" w:rsidRPr="009216F5">
              <w:rPr>
                <w:rFonts w:ascii="Palatino Linotype" w:eastAsia="MS PGothic" w:hAnsi="Palatino Linotype"/>
                <w:szCs w:val="20"/>
                <w:lang w:val="es-ES"/>
              </w:rPr>
              <w:t xml:space="preserve"> </w:t>
            </w:r>
            <w:proofErr w:type="spellStart"/>
            <w:r w:rsidRPr="009216F5">
              <w:rPr>
                <w:rFonts w:ascii="Palatino Linotype" w:eastAsia="MS PGothic" w:hAnsi="Palatino Linotype"/>
                <w:szCs w:val="20"/>
                <w:lang w:val="es-ES"/>
              </w:rPr>
              <w:t>for</w:t>
            </w:r>
            <w:proofErr w:type="spellEnd"/>
            <w:r w:rsidRPr="009216F5">
              <w:rPr>
                <w:rFonts w:ascii="Palatino Linotype" w:eastAsia="MS PGothic" w:hAnsi="Palatino Linotype"/>
                <w:szCs w:val="20"/>
                <w:lang w:val="es-ES"/>
              </w:rPr>
              <w:t xml:space="preserve"> Nikon</w:t>
            </w:r>
          </w:p>
        </w:tc>
      </w:tr>
      <w:tr w:rsidR="00D3513D" w:rsidRPr="009216F5" w14:paraId="0A870ABC" w14:textId="77777777" w:rsidTr="00643FC8">
        <w:trPr>
          <w:trHeight w:val="246"/>
        </w:trPr>
        <w:tc>
          <w:tcPr>
            <w:tcW w:w="3261" w:type="dxa"/>
          </w:tcPr>
          <w:p w14:paraId="509EF056" w14:textId="78643CBE" w:rsidR="00D3513D" w:rsidRPr="009216F5" w:rsidRDefault="00D3513D" w:rsidP="00D3513D">
            <w:pPr>
              <w:pStyle w:val="Textosinformato"/>
              <w:rPr>
                <w:rFonts w:ascii="Palatino Linotype" w:eastAsia="MS PGothic" w:hAnsi="Palatino Linotype"/>
                <w:szCs w:val="20"/>
                <w:lang w:val="es-ES"/>
              </w:rPr>
            </w:pPr>
            <w:r w:rsidRPr="009216F5">
              <w:rPr>
                <w:rFonts w:ascii="Palatino Linotype" w:hAnsi="Palatino Linotype"/>
                <w:lang w:val="es-ES"/>
              </w:rPr>
              <w:t>Peso</w:t>
            </w:r>
          </w:p>
        </w:tc>
        <w:tc>
          <w:tcPr>
            <w:tcW w:w="5953" w:type="dxa"/>
            <w:hideMark/>
          </w:tcPr>
          <w:p w14:paraId="7C76E6B5" w14:textId="70111EE7" w:rsidR="00D3513D" w:rsidRPr="009216F5" w:rsidRDefault="00D3513D" w:rsidP="00D3513D">
            <w:pPr>
              <w:pStyle w:val="Textosinformato"/>
              <w:rPr>
                <w:rFonts w:ascii="Palatino Linotype" w:eastAsia="MS PGothic" w:hAnsi="Palatino Linotype"/>
                <w:szCs w:val="20"/>
                <w:lang w:val="es-ES"/>
              </w:rPr>
            </w:pPr>
            <w:r w:rsidRPr="009216F5">
              <w:rPr>
                <w:rFonts w:ascii="Palatino Linotype" w:eastAsia="MS PGothic" w:hAnsi="Palatino Linotype"/>
                <w:szCs w:val="20"/>
                <w:lang w:val="es-ES"/>
              </w:rPr>
              <w:t xml:space="preserve">: 630g </w:t>
            </w:r>
            <w:proofErr w:type="spellStart"/>
            <w:r w:rsidRPr="009216F5">
              <w:rPr>
                <w:rFonts w:ascii="Palatino Linotype" w:eastAsia="MS PGothic" w:hAnsi="Palatino Linotype"/>
                <w:szCs w:val="20"/>
                <w:lang w:val="es-ES"/>
              </w:rPr>
              <w:t>for</w:t>
            </w:r>
            <w:proofErr w:type="spellEnd"/>
            <w:r w:rsidRPr="009216F5">
              <w:rPr>
                <w:rFonts w:ascii="Palatino Linotype" w:eastAsia="MS PGothic" w:hAnsi="Palatino Linotype"/>
                <w:szCs w:val="20"/>
                <w:lang w:val="es-ES"/>
              </w:rPr>
              <w:t xml:space="preserve"> Sony</w:t>
            </w:r>
          </w:p>
          <w:p w14:paraId="787DBB4A" w14:textId="5BDB69D2" w:rsidR="00D3513D" w:rsidRPr="009216F5" w:rsidRDefault="00D3513D" w:rsidP="00D3513D">
            <w:pPr>
              <w:pStyle w:val="Textosinformato"/>
              <w:rPr>
                <w:rFonts w:ascii="Palatino Linotype" w:eastAsia="MS PGothic" w:hAnsi="Palatino Linotype"/>
                <w:szCs w:val="20"/>
                <w:lang w:val="es-ES"/>
              </w:rPr>
            </w:pPr>
            <w:r w:rsidRPr="009216F5">
              <w:rPr>
                <w:rFonts w:ascii="Palatino Linotype" w:eastAsia="MS PGothic" w:hAnsi="Palatino Linotype"/>
                <w:szCs w:val="20"/>
                <w:lang w:val="es-ES"/>
              </w:rPr>
              <w:t xml:space="preserve"> 640g </w:t>
            </w:r>
            <w:proofErr w:type="spellStart"/>
            <w:r w:rsidRPr="009216F5">
              <w:rPr>
                <w:rFonts w:ascii="Palatino Linotype" w:eastAsia="MS PGothic" w:hAnsi="Palatino Linotype"/>
                <w:szCs w:val="20"/>
                <w:lang w:val="es-ES"/>
              </w:rPr>
              <w:t>for</w:t>
            </w:r>
            <w:proofErr w:type="spellEnd"/>
            <w:r w:rsidRPr="009216F5">
              <w:rPr>
                <w:rFonts w:ascii="Palatino Linotype" w:eastAsia="MS PGothic" w:hAnsi="Palatino Linotype"/>
                <w:szCs w:val="20"/>
                <w:lang w:val="es-ES"/>
              </w:rPr>
              <w:t xml:space="preserve"> Nikon</w:t>
            </w:r>
          </w:p>
        </w:tc>
      </w:tr>
      <w:tr w:rsidR="00D3513D" w:rsidRPr="009216F5" w14:paraId="4E75607E" w14:textId="77777777" w:rsidTr="00643FC8">
        <w:trPr>
          <w:trHeight w:val="206"/>
        </w:trPr>
        <w:tc>
          <w:tcPr>
            <w:tcW w:w="3261" w:type="dxa"/>
          </w:tcPr>
          <w:p w14:paraId="79B383B8" w14:textId="6C385285" w:rsidR="00D3513D" w:rsidRPr="009216F5" w:rsidRDefault="00D3513D" w:rsidP="00D3513D">
            <w:pPr>
              <w:pStyle w:val="Textosinformato"/>
              <w:rPr>
                <w:rFonts w:ascii="Palatino Linotype" w:eastAsia="MS PGothic" w:hAnsi="Palatino Linotype"/>
                <w:szCs w:val="20"/>
                <w:lang w:val="es-ES"/>
              </w:rPr>
            </w:pPr>
            <w:r w:rsidRPr="009216F5">
              <w:rPr>
                <w:rFonts w:ascii="Palatino Linotype" w:hAnsi="Palatino Linotype"/>
                <w:lang w:val="es-ES"/>
              </w:rPr>
              <w:t>Láminas de apertura**</w:t>
            </w:r>
          </w:p>
        </w:tc>
        <w:tc>
          <w:tcPr>
            <w:tcW w:w="5953" w:type="dxa"/>
            <w:hideMark/>
          </w:tcPr>
          <w:p w14:paraId="76D1173C" w14:textId="1315301B" w:rsidR="00D3513D" w:rsidRPr="009216F5" w:rsidRDefault="00E51604" w:rsidP="00D3513D">
            <w:pPr>
              <w:pStyle w:val="Textosinformato"/>
              <w:rPr>
                <w:rFonts w:ascii="Palatino Linotype" w:eastAsia="MS PGothic" w:hAnsi="Palatino Linotype"/>
                <w:szCs w:val="20"/>
                <w:lang w:val="es-ES"/>
              </w:rPr>
            </w:pPr>
            <w:r w:rsidRPr="009216F5">
              <w:rPr>
                <w:rFonts w:ascii="Palatino Linotype" w:eastAsia="MS PGothic" w:hAnsi="Palatino Linotype"/>
                <w:szCs w:val="20"/>
                <w:lang w:val="es-ES"/>
              </w:rPr>
              <w:t>: 12 (diafragma circular)</w:t>
            </w:r>
          </w:p>
        </w:tc>
      </w:tr>
      <w:tr w:rsidR="00D3513D" w:rsidRPr="009216F5" w14:paraId="1F15B6C5" w14:textId="77777777" w:rsidTr="00643FC8">
        <w:trPr>
          <w:trHeight w:val="188"/>
        </w:trPr>
        <w:tc>
          <w:tcPr>
            <w:tcW w:w="3261" w:type="dxa"/>
          </w:tcPr>
          <w:p w14:paraId="080399D1" w14:textId="14BA71A7" w:rsidR="00D3513D" w:rsidRPr="009216F5" w:rsidRDefault="00D3513D" w:rsidP="00D3513D">
            <w:pPr>
              <w:pStyle w:val="Textosinformato"/>
              <w:rPr>
                <w:rFonts w:ascii="Palatino Linotype" w:eastAsia="MS PGothic" w:hAnsi="Palatino Linotype"/>
                <w:szCs w:val="20"/>
                <w:lang w:val="es-ES"/>
              </w:rPr>
            </w:pPr>
            <w:r w:rsidRPr="009216F5">
              <w:rPr>
                <w:rFonts w:ascii="Palatino Linotype" w:hAnsi="Palatino Linotype"/>
                <w:lang w:val="es-ES"/>
              </w:rPr>
              <w:t>Apertura mínima</w:t>
            </w:r>
          </w:p>
        </w:tc>
        <w:tc>
          <w:tcPr>
            <w:tcW w:w="5953" w:type="dxa"/>
            <w:hideMark/>
          </w:tcPr>
          <w:p w14:paraId="0D30AAD0" w14:textId="32FCAAAC" w:rsidR="00D3513D" w:rsidRPr="009216F5" w:rsidRDefault="00D3513D" w:rsidP="00D3513D">
            <w:pPr>
              <w:pStyle w:val="Textosinformato"/>
              <w:rPr>
                <w:rFonts w:ascii="Palatino Linotype" w:eastAsia="MS PGothic" w:hAnsi="Palatino Linotype"/>
                <w:szCs w:val="20"/>
                <w:lang w:val="es-ES"/>
              </w:rPr>
            </w:pPr>
            <w:r w:rsidRPr="009216F5">
              <w:rPr>
                <w:rFonts w:ascii="Palatino Linotype" w:eastAsia="MS PGothic" w:hAnsi="Palatino Linotype"/>
                <w:szCs w:val="20"/>
                <w:lang w:val="es-ES"/>
              </w:rPr>
              <w:t>: F16</w:t>
            </w:r>
          </w:p>
        </w:tc>
      </w:tr>
      <w:tr w:rsidR="00D3513D" w:rsidRPr="009216F5" w14:paraId="4D3BC705" w14:textId="77777777" w:rsidTr="00643FC8">
        <w:trPr>
          <w:trHeight w:val="222"/>
        </w:trPr>
        <w:tc>
          <w:tcPr>
            <w:tcW w:w="3261" w:type="dxa"/>
          </w:tcPr>
          <w:p w14:paraId="1F1168CD" w14:textId="505D1822" w:rsidR="00D3513D" w:rsidRPr="009216F5" w:rsidRDefault="00D3513D" w:rsidP="00D3513D">
            <w:pPr>
              <w:pStyle w:val="Textosinformato"/>
              <w:rPr>
                <w:rFonts w:ascii="Palatino Linotype" w:eastAsia="MS PGothic" w:hAnsi="Palatino Linotype"/>
                <w:szCs w:val="20"/>
                <w:lang w:val="es-ES"/>
              </w:rPr>
            </w:pPr>
            <w:r w:rsidRPr="009216F5">
              <w:rPr>
                <w:rFonts w:ascii="Palatino Linotype" w:hAnsi="Palatino Linotype"/>
                <w:lang w:val="es-ES"/>
              </w:rPr>
              <w:t>Accesorios estándar</w:t>
            </w:r>
          </w:p>
        </w:tc>
        <w:tc>
          <w:tcPr>
            <w:tcW w:w="5953" w:type="dxa"/>
          </w:tcPr>
          <w:p w14:paraId="7CD37B74" w14:textId="57162925" w:rsidR="00B44BFF" w:rsidRPr="009216F5" w:rsidRDefault="00D3513D" w:rsidP="00B44BFF">
            <w:pPr>
              <w:pStyle w:val="Textosinformato"/>
              <w:rPr>
                <w:rFonts w:ascii="Palatino Linotype" w:eastAsia="MS PGothic" w:hAnsi="Palatino Linotype"/>
                <w:szCs w:val="20"/>
                <w:lang w:val="es-ES"/>
              </w:rPr>
            </w:pPr>
            <w:r w:rsidRPr="009216F5">
              <w:rPr>
                <w:rFonts w:ascii="Palatino Linotype" w:eastAsia="MS PGothic" w:hAnsi="Palatino Linotype"/>
                <w:szCs w:val="20"/>
                <w:lang w:val="es-ES"/>
              </w:rPr>
              <w:t xml:space="preserve">: </w:t>
            </w:r>
            <w:r w:rsidR="00B44BFF" w:rsidRPr="009216F5">
              <w:rPr>
                <w:rFonts w:ascii="Palatino Linotype" w:eastAsia="MS PGothic" w:hAnsi="Palatino Linotype"/>
                <w:szCs w:val="20"/>
                <w:lang w:val="es-ES"/>
              </w:rPr>
              <w:t>parasol redondo (con ventana de control del efecto de filtro)</w:t>
            </w:r>
          </w:p>
          <w:p w14:paraId="471A0B99" w14:textId="583402CE" w:rsidR="00D3513D" w:rsidRPr="009216F5" w:rsidRDefault="00B44BFF" w:rsidP="00B44BFF">
            <w:pPr>
              <w:pStyle w:val="Textosinformato"/>
              <w:ind w:firstLineChars="50" w:firstLine="100"/>
              <w:rPr>
                <w:rFonts w:ascii="Palatino Linotype" w:eastAsia="MS PGothic" w:hAnsi="Palatino Linotype"/>
                <w:szCs w:val="20"/>
                <w:lang w:val="es-ES"/>
              </w:rPr>
            </w:pPr>
            <w:r w:rsidRPr="009216F5">
              <w:rPr>
                <w:rFonts w:ascii="Palatino Linotype" w:eastAsia="MS PGothic" w:hAnsi="Palatino Linotype"/>
                <w:szCs w:val="20"/>
                <w:lang w:val="es-ES"/>
              </w:rPr>
              <w:t>Tapa delantera, Tapa trasera</w:t>
            </w:r>
          </w:p>
        </w:tc>
      </w:tr>
      <w:tr w:rsidR="00D3513D" w:rsidRPr="009216F5" w14:paraId="40C2FD55" w14:textId="77777777" w:rsidTr="00643FC8">
        <w:trPr>
          <w:trHeight w:val="222"/>
        </w:trPr>
        <w:tc>
          <w:tcPr>
            <w:tcW w:w="3261" w:type="dxa"/>
          </w:tcPr>
          <w:p w14:paraId="094EEDE0" w14:textId="571B428C" w:rsidR="00D3513D" w:rsidRPr="009216F5" w:rsidRDefault="00D3513D" w:rsidP="00D3513D">
            <w:pPr>
              <w:pStyle w:val="Textosinformato"/>
              <w:rPr>
                <w:rFonts w:ascii="Palatino Linotype" w:eastAsia="MS PGothic" w:hAnsi="Palatino Linotype"/>
                <w:szCs w:val="20"/>
                <w:lang w:val="es-ES"/>
              </w:rPr>
            </w:pPr>
            <w:r w:rsidRPr="009216F5">
              <w:rPr>
                <w:rFonts w:ascii="Palatino Linotype" w:hAnsi="Palatino Linotype"/>
                <w:lang w:val="es-ES"/>
              </w:rPr>
              <w:t>Montura</w:t>
            </w:r>
          </w:p>
        </w:tc>
        <w:tc>
          <w:tcPr>
            <w:tcW w:w="5953" w:type="dxa"/>
          </w:tcPr>
          <w:p w14:paraId="340862CC" w14:textId="77777777" w:rsidR="00D3513D" w:rsidRPr="009216F5" w:rsidRDefault="00D3513D" w:rsidP="00D3513D">
            <w:pPr>
              <w:pStyle w:val="Textosinformato"/>
              <w:rPr>
                <w:rFonts w:ascii="Palatino Linotype" w:eastAsia="MS PGothic" w:hAnsi="Palatino Linotype"/>
                <w:szCs w:val="20"/>
                <w:lang w:val="es-ES"/>
              </w:rPr>
            </w:pPr>
            <w:r w:rsidRPr="009216F5">
              <w:rPr>
                <w:rFonts w:ascii="Palatino Linotype" w:eastAsia="MS PGothic" w:hAnsi="Palatino Linotype"/>
                <w:szCs w:val="20"/>
                <w:lang w:val="es-ES"/>
              </w:rPr>
              <w:t>: Sony E-</w:t>
            </w:r>
            <w:proofErr w:type="spellStart"/>
            <w:r w:rsidRPr="009216F5">
              <w:rPr>
                <w:rFonts w:ascii="Palatino Linotype" w:eastAsia="MS PGothic" w:hAnsi="Palatino Linotype"/>
                <w:szCs w:val="20"/>
                <w:lang w:val="es-ES"/>
              </w:rPr>
              <w:t>mount</w:t>
            </w:r>
            <w:proofErr w:type="spellEnd"/>
            <w:r w:rsidRPr="009216F5">
              <w:rPr>
                <w:rFonts w:ascii="Palatino Linotype" w:eastAsia="MS PGothic" w:hAnsi="Palatino Linotype"/>
                <w:szCs w:val="20"/>
                <w:lang w:val="es-ES"/>
              </w:rPr>
              <w:t xml:space="preserve">, Nikon Z </w:t>
            </w:r>
            <w:proofErr w:type="spellStart"/>
            <w:r w:rsidRPr="009216F5">
              <w:rPr>
                <w:rFonts w:ascii="Palatino Linotype" w:eastAsia="MS PGothic" w:hAnsi="Palatino Linotype"/>
                <w:szCs w:val="20"/>
                <w:lang w:val="es-ES"/>
              </w:rPr>
              <w:t>mount</w:t>
            </w:r>
            <w:proofErr w:type="spellEnd"/>
          </w:p>
        </w:tc>
      </w:tr>
    </w:tbl>
    <w:p w14:paraId="5487749E" w14:textId="77777777" w:rsidR="00B44BFF" w:rsidRPr="009216F5" w:rsidRDefault="00B44BFF" w:rsidP="00B44BFF">
      <w:pPr>
        <w:pStyle w:val="Textosinformato"/>
        <w:rPr>
          <w:rFonts w:ascii="Palatino Linotype" w:eastAsia="MS PGothic" w:hAnsi="Palatino Linotype"/>
          <w:sz w:val="16"/>
          <w:szCs w:val="20"/>
          <w:lang w:val="es-ES"/>
        </w:rPr>
      </w:pPr>
      <w:bookmarkStart w:id="2" w:name="_Hlk135149085"/>
      <w:r w:rsidRPr="009216F5">
        <w:rPr>
          <w:rFonts w:ascii="Palatino Linotype" w:eastAsia="MS PGothic" w:hAnsi="Palatino Linotype"/>
          <w:sz w:val="16"/>
          <w:szCs w:val="20"/>
          <w:lang w:val="es-ES"/>
        </w:rPr>
        <w:t>* La longitud es la distancia desde el extremo frontal del objetivo hasta la cara de la montura.</w:t>
      </w:r>
    </w:p>
    <w:p w14:paraId="6B91A192" w14:textId="77777777" w:rsidR="00B44BFF" w:rsidRPr="009216F5" w:rsidRDefault="00B44BFF" w:rsidP="00B44BFF">
      <w:pPr>
        <w:pStyle w:val="Textosinformato"/>
        <w:rPr>
          <w:rFonts w:ascii="Palatino Linotype" w:eastAsia="MS PGothic" w:hAnsi="Palatino Linotype"/>
          <w:sz w:val="16"/>
          <w:szCs w:val="20"/>
          <w:lang w:val="es-ES"/>
        </w:rPr>
      </w:pPr>
      <w:r w:rsidRPr="009216F5">
        <w:rPr>
          <w:rFonts w:ascii="Palatino Linotype" w:eastAsia="MS PGothic" w:hAnsi="Palatino Linotype"/>
          <w:sz w:val="16"/>
          <w:szCs w:val="20"/>
          <w:lang w:val="es-ES"/>
        </w:rPr>
        <w:t>** El diafragma circular se mantiene casi perfectamente circular hasta dos pasos por debajo de la apertura máxima.</w:t>
      </w:r>
    </w:p>
    <w:p w14:paraId="7C902FA6" w14:textId="4CF04584" w:rsidR="001D2488" w:rsidRPr="009216F5" w:rsidRDefault="00B44BFF" w:rsidP="00B44BFF">
      <w:pPr>
        <w:pStyle w:val="Textosinformato"/>
        <w:rPr>
          <w:rFonts w:ascii="Palatino Linotype" w:eastAsia="MS PGothic" w:hAnsi="Palatino Linotype"/>
          <w:sz w:val="16"/>
          <w:szCs w:val="20"/>
          <w:lang w:val="es-ES"/>
        </w:rPr>
      </w:pPr>
      <w:r w:rsidRPr="009216F5">
        <w:rPr>
          <w:rFonts w:ascii="Palatino Linotype" w:eastAsia="MS PGothic" w:hAnsi="Palatino Linotype"/>
          <w:sz w:val="16"/>
          <w:szCs w:val="20"/>
          <w:lang w:val="es-ES"/>
        </w:rPr>
        <w:t>Las especificaciones, el aspecto, la funcionalidad, etc. están sujetos a cambios sin previo aviso.</w:t>
      </w:r>
    </w:p>
    <w:p w14:paraId="22B0E0F3" w14:textId="77777777" w:rsidR="00B44BFF" w:rsidRPr="009216F5" w:rsidRDefault="00B44BFF" w:rsidP="00B44BFF">
      <w:pPr>
        <w:pStyle w:val="Textosinformato"/>
        <w:rPr>
          <w:rFonts w:ascii="Palatino Linotype" w:eastAsia="MS PGothic" w:hAnsi="Palatino Linotype"/>
          <w:sz w:val="16"/>
          <w:szCs w:val="20"/>
          <w:lang w:val="es-ES"/>
        </w:rPr>
      </w:pPr>
    </w:p>
    <w:bookmarkEnd w:id="2"/>
    <w:p w14:paraId="2510A92A" w14:textId="77777777" w:rsidR="00B44BFF" w:rsidRPr="009216F5" w:rsidRDefault="00B44BFF" w:rsidP="00B44BFF">
      <w:pPr>
        <w:pStyle w:val="Textosinformato"/>
        <w:rPr>
          <w:rFonts w:ascii="Palatino Linotype" w:eastAsia="MS PGothic" w:hAnsi="Palatino Linotype"/>
          <w:sz w:val="16"/>
          <w:szCs w:val="20"/>
          <w:lang w:val="es-ES"/>
        </w:rPr>
      </w:pPr>
      <w:r w:rsidRPr="009216F5">
        <w:rPr>
          <w:rFonts w:ascii="Palatino Linotype" w:eastAsia="MS PGothic" w:hAnsi="Palatino Linotype"/>
          <w:sz w:val="16"/>
          <w:szCs w:val="20"/>
          <w:lang w:val="es-ES"/>
        </w:rPr>
        <w:t xml:space="preserve">Este producto ha sido desarrollado, fabricado y vendido basándose en las especificaciones de la montura E divulgadas por Sony </w:t>
      </w:r>
      <w:proofErr w:type="spellStart"/>
      <w:r w:rsidRPr="009216F5">
        <w:rPr>
          <w:rFonts w:ascii="Palatino Linotype" w:eastAsia="MS PGothic" w:hAnsi="Palatino Linotype"/>
          <w:sz w:val="16"/>
          <w:szCs w:val="20"/>
          <w:lang w:val="es-ES"/>
        </w:rPr>
        <w:t>Corporation</w:t>
      </w:r>
      <w:proofErr w:type="spellEnd"/>
      <w:r w:rsidRPr="009216F5">
        <w:rPr>
          <w:rFonts w:ascii="Palatino Linotype" w:eastAsia="MS PGothic" w:hAnsi="Palatino Linotype"/>
          <w:sz w:val="16"/>
          <w:szCs w:val="20"/>
          <w:lang w:val="es-ES"/>
        </w:rPr>
        <w:t xml:space="preserve"> en virtud del acuerdo de licencia con Sony </w:t>
      </w:r>
      <w:proofErr w:type="spellStart"/>
      <w:r w:rsidRPr="009216F5">
        <w:rPr>
          <w:rFonts w:ascii="Palatino Linotype" w:eastAsia="MS PGothic" w:hAnsi="Palatino Linotype"/>
          <w:sz w:val="16"/>
          <w:szCs w:val="20"/>
          <w:lang w:val="es-ES"/>
        </w:rPr>
        <w:t>Corporation</w:t>
      </w:r>
      <w:proofErr w:type="spellEnd"/>
      <w:r w:rsidRPr="009216F5">
        <w:rPr>
          <w:rFonts w:ascii="Palatino Linotype" w:eastAsia="MS PGothic" w:hAnsi="Palatino Linotype"/>
          <w:sz w:val="16"/>
          <w:szCs w:val="20"/>
          <w:lang w:val="es-ES"/>
        </w:rPr>
        <w:t>.</w:t>
      </w:r>
    </w:p>
    <w:p w14:paraId="64A0BB49" w14:textId="0B3666E2" w:rsidR="001D2488" w:rsidRPr="009216F5" w:rsidRDefault="00B44BFF" w:rsidP="00B44BFF">
      <w:pPr>
        <w:pStyle w:val="Textosinformato"/>
        <w:rPr>
          <w:rFonts w:ascii="Palatino Linotype" w:eastAsia="MS PGothic" w:hAnsi="Palatino Linotype"/>
          <w:sz w:val="16"/>
          <w:szCs w:val="20"/>
          <w:lang w:val="es-ES"/>
        </w:rPr>
      </w:pPr>
      <w:r w:rsidRPr="009216F5">
        <w:rPr>
          <w:rFonts w:ascii="Palatino Linotype" w:eastAsia="MS PGothic" w:hAnsi="Palatino Linotype"/>
          <w:sz w:val="16"/>
          <w:szCs w:val="20"/>
          <w:lang w:val="es-ES"/>
        </w:rPr>
        <w:t xml:space="preserve">Este producto ha sido desarrollado, fabricado y vendido bajo el acuerdo de licencia con Nikon </w:t>
      </w:r>
      <w:proofErr w:type="spellStart"/>
      <w:proofErr w:type="gramStart"/>
      <w:r w:rsidRPr="009216F5">
        <w:rPr>
          <w:rFonts w:ascii="Palatino Linotype" w:eastAsia="MS PGothic" w:hAnsi="Palatino Linotype"/>
          <w:sz w:val="16"/>
          <w:szCs w:val="20"/>
          <w:lang w:val="es-ES"/>
        </w:rPr>
        <w:t>Corporation</w:t>
      </w:r>
      <w:proofErr w:type="spellEnd"/>
      <w:r w:rsidRPr="009216F5">
        <w:rPr>
          <w:rFonts w:ascii="Palatino Linotype" w:eastAsia="MS PGothic" w:hAnsi="Palatino Linotype"/>
          <w:sz w:val="16"/>
          <w:szCs w:val="20"/>
          <w:lang w:val="es-ES"/>
        </w:rPr>
        <w:t>.</w:t>
      </w:r>
      <w:r w:rsidR="001D2488" w:rsidRPr="009216F5">
        <w:rPr>
          <w:rFonts w:ascii="Palatino Linotype" w:eastAsia="MS PGothic" w:hAnsi="Palatino Linotype"/>
          <w:sz w:val="16"/>
          <w:szCs w:val="20"/>
          <w:lang w:val="es-ES"/>
        </w:rPr>
        <w:t>.</w:t>
      </w:r>
      <w:proofErr w:type="gramEnd"/>
    </w:p>
    <w:p w14:paraId="053DD90F" w14:textId="77777777" w:rsidR="001D2488" w:rsidRDefault="001D2488" w:rsidP="001D2488">
      <w:pPr>
        <w:pStyle w:val="Textosinformato"/>
        <w:rPr>
          <w:rFonts w:ascii="Palatino Linotype" w:eastAsia="MS PGothic" w:hAnsi="Palatino Linotype"/>
          <w:sz w:val="18"/>
          <w:lang w:val="es-ES"/>
        </w:rPr>
      </w:pPr>
    </w:p>
    <w:p w14:paraId="15112299" w14:textId="77777777" w:rsidR="009E0827" w:rsidRDefault="009E0827" w:rsidP="001D2488">
      <w:pPr>
        <w:pStyle w:val="Textosinformato"/>
        <w:rPr>
          <w:rFonts w:ascii="Palatino Linotype" w:eastAsia="MS PGothic" w:hAnsi="Palatino Linotype"/>
          <w:sz w:val="18"/>
          <w:lang w:val="es-ES"/>
        </w:rPr>
      </w:pPr>
    </w:p>
    <w:p w14:paraId="51BBC5DE" w14:textId="77777777" w:rsidR="009E0827" w:rsidRDefault="009E0827" w:rsidP="001D2488">
      <w:pPr>
        <w:pStyle w:val="Textosinformato"/>
        <w:rPr>
          <w:rFonts w:ascii="Palatino Linotype" w:eastAsia="MS PGothic" w:hAnsi="Palatino Linotype"/>
          <w:sz w:val="18"/>
          <w:lang w:val="es-ES"/>
        </w:rPr>
      </w:pPr>
    </w:p>
    <w:p w14:paraId="034F1C12" w14:textId="77777777" w:rsidR="009E0827" w:rsidRPr="009216F5" w:rsidRDefault="009E0827" w:rsidP="001D2488">
      <w:pPr>
        <w:pStyle w:val="Textosinformato"/>
        <w:rPr>
          <w:rFonts w:ascii="Palatino Linotype" w:eastAsia="MS PGothic" w:hAnsi="Palatino Linotype"/>
          <w:sz w:val="18"/>
          <w:lang w:val="es-ES"/>
        </w:rPr>
      </w:pPr>
    </w:p>
    <w:p w14:paraId="5B461187" w14:textId="77777777" w:rsidR="00B44BFF" w:rsidRPr="009216F5" w:rsidRDefault="00B44BFF" w:rsidP="00B44BFF">
      <w:pPr>
        <w:widowControl/>
        <w:jc w:val="left"/>
        <w:rPr>
          <w:rFonts w:ascii="Palatino Linotype" w:hAnsi="Palatino Linotype"/>
          <w:b/>
          <w:color w:val="000000" w:themeColor="text1"/>
          <w:sz w:val="20"/>
          <w:szCs w:val="20"/>
          <w:lang w:val="es-ES"/>
        </w:rPr>
      </w:pPr>
      <w:bookmarkStart w:id="3" w:name="_Hlk135149101"/>
      <w:r w:rsidRPr="009216F5">
        <w:rPr>
          <w:rFonts w:ascii="Palatino Linotype" w:hAnsi="Palatino Linotype"/>
          <w:b/>
          <w:color w:val="000000" w:themeColor="text1"/>
          <w:sz w:val="20"/>
          <w:szCs w:val="20"/>
          <w:lang w:val="es-ES"/>
        </w:rPr>
        <w:lastRenderedPageBreak/>
        <w:t>Acerca de Tamron Co.</w:t>
      </w:r>
    </w:p>
    <w:p w14:paraId="331E402B" w14:textId="2A1B440E" w:rsidR="001D2488" w:rsidRPr="009216F5" w:rsidRDefault="00B44BFF" w:rsidP="00B44BFF">
      <w:pPr>
        <w:widowControl/>
        <w:jc w:val="left"/>
        <w:rPr>
          <w:rFonts w:ascii="Palatino Linotype" w:hAnsi="Palatino Linotype"/>
          <w:bCs/>
          <w:color w:val="000000" w:themeColor="text1"/>
          <w:sz w:val="20"/>
          <w:szCs w:val="20"/>
          <w:lang w:val="es-ES"/>
        </w:rPr>
      </w:pPr>
      <w:r w:rsidRPr="009216F5">
        <w:rPr>
          <w:rFonts w:ascii="Palatino Linotype" w:hAnsi="Palatino Linotype"/>
          <w:bCs/>
          <w:color w:val="000000" w:themeColor="text1"/>
          <w:sz w:val="20"/>
          <w:szCs w:val="20"/>
          <w:lang w:val="es-ES"/>
        </w:rPr>
        <w:t>TAMRON ofrece una amplia gama de productos ópticos originales, desde objetivos intercambiables para cámaras digitales hasta diversos dispositivos ópticos tanto para el consumidor general como para OEM. Fabricamos productos ópticos que contribuyen a diferentes sectores y seguiremos dedicando nuestra rica creatividad y capacidad técnica de vanguardia a diversos campos industriales. Además, TAMRON es plenamente consciente de su responsabilidad con el medio ambiente y aspira a contribuir a preservar el entorno natural en todas sus actividades empresariales.</w:t>
      </w:r>
    </w:p>
    <w:bookmarkEnd w:id="3"/>
    <w:p w14:paraId="4348E7E0" w14:textId="77777777" w:rsidR="00C012F9" w:rsidRPr="009216F5" w:rsidRDefault="00C012F9" w:rsidP="00C012F9">
      <w:pPr>
        <w:widowControl/>
        <w:jc w:val="left"/>
        <w:rPr>
          <w:rFonts w:ascii="Palatino Linotype" w:hAnsi="Palatino Linotype"/>
          <w:b/>
          <w:color w:val="000000" w:themeColor="text1"/>
          <w:sz w:val="20"/>
          <w:szCs w:val="20"/>
          <w:lang w:val="es-ES"/>
        </w:rPr>
      </w:pPr>
      <w:r w:rsidRPr="009216F5">
        <w:rPr>
          <w:rFonts w:ascii="Palatino Linotype" w:hAnsi="Palatino Linotype"/>
          <w:b/>
          <w:color w:val="000000" w:themeColor="text1"/>
          <w:sz w:val="20"/>
          <w:szCs w:val="20"/>
          <w:lang w:val="es-ES"/>
        </w:rPr>
        <w:t>Línea de productos ópticos:</w:t>
      </w:r>
    </w:p>
    <w:p w14:paraId="2AC913F5" w14:textId="5EF46799" w:rsidR="001D2488" w:rsidRPr="009216F5" w:rsidRDefault="00C012F9" w:rsidP="00C012F9">
      <w:pPr>
        <w:widowControl/>
        <w:jc w:val="left"/>
        <w:rPr>
          <w:rFonts w:ascii="Palatino Linotype" w:hAnsi="Palatino Linotype"/>
          <w:bCs/>
          <w:color w:val="000000" w:themeColor="text1"/>
          <w:sz w:val="20"/>
          <w:szCs w:val="20"/>
          <w:lang w:val="es-ES"/>
        </w:rPr>
      </w:pPr>
      <w:r w:rsidRPr="009216F5">
        <w:rPr>
          <w:rFonts w:ascii="Palatino Linotype" w:hAnsi="Palatino Linotype"/>
          <w:bCs/>
          <w:color w:val="000000" w:themeColor="text1"/>
          <w:sz w:val="20"/>
          <w:szCs w:val="20"/>
          <w:lang w:val="es-ES"/>
        </w:rPr>
        <w:t>Objetivos intercambiables para cámaras sin espejo y DSLR, objetivos para cámaras de vigilancia en red, objetivos para FA y visión artificial, objetivos para teleconferencias, módulos para cámaras, objetivos para cámaras de automoción, objetivos para cámaras digitales compactas y videocámaras, objetivos para drones, dispositivos médicos y diversas unidades de dispositivos ópticos.</w:t>
      </w:r>
    </w:p>
    <w:sectPr w:rsidR="001D2488" w:rsidRPr="009216F5" w:rsidSect="001545EB">
      <w:headerReference w:type="default" r:id="rId12"/>
      <w:footerReference w:type="even" r:id="rId13"/>
      <w:footerReference w:type="default" r:id="rId14"/>
      <w:headerReference w:type="first" r:id="rId15"/>
      <w:footerReference w:type="first" r:id="rId16"/>
      <w:pgSz w:w="11901" w:h="16817"/>
      <w:pgMar w:top="2096" w:right="1418" w:bottom="1701" w:left="1418"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415DBD" w14:textId="77777777" w:rsidR="00D74B72" w:rsidRDefault="00D74B72" w:rsidP="007D7578">
      <w:r>
        <w:separator/>
      </w:r>
    </w:p>
  </w:endnote>
  <w:endnote w:type="continuationSeparator" w:id="0">
    <w:p w14:paraId="065A9ED5" w14:textId="77777777" w:rsidR="00D74B72" w:rsidRDefault="00D74B72" w:rsidP="007D7578">
      <w:r>
        <w:continuationSeparator/>
      </w:r>
    </w:p>
  </w:endnote>
  <w:endnote w:type="continuationNotice" w:id="1">
    <w:p w14:paraId="5EF3BF1E" w14:textId="77777777" w:rsidR="00D74B72" w:rsidRDefault="00D74B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ヒラギノ角ゴ ProN W3">
    <w:altName w:val="ＭＳ ゴシック"/>
    <w:charset w:val="80"/>
    <w:family w:val="auto"/>
    <w:pitch w:val="variable"/>
    <w:sig w:usb0="00000000"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LTFrutiger Next CondReg">
    <w:altName w:val="Franklin Gothic Medium Cond"/>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EA80E3" w14:textId="77777777" w:rsidR="00077B6B" w:rsidRDefault="00077B6B" w:rsidP="006B368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F5F8066" w14:textId="77777777" w:rsidR="00077B6B" w:rsidRDefault="00077B6B" w:rsidP="00AE3D2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AD625E" w14:textId="77777777" w:rsidR="00077B6B" w:rsidRPr="00AC5607" w:rsidRDefault="00077B6B" w:rsidP="006B368E">
    <w:pPr>
      <w:pStyle w:val="Piedepgina"/>
      <w:framePr w:wrap="around" w:vAnchor="text" w:hAnchor="margin" w:xAlign="right" w:y="1"/>
      <w:rPr>
        <w:rStyle w:val="Nmerodepgina"/>
        <w:sz w:val="18"/>
        <w:szCs w:val="18"/>
        <w:lang w:val="pt-PT"/>
      </w:rPr>
    </w:pPr>
    <w:r w:rsidRPr="00527C56">
      <w:rPr>
        <w:rStyle w:val="Nmerodepgina"/>
        <w:sz w:val="18"/>
        <w:szCs w:val="18"/>
      </w:rPr>
      <w:fldChar w:fldCharType="begin"/>
    </w:r>
    <w:r w:rsidRPr="00AC5607">
      <w:rPr>
        <w:rStyle w:val="Nmerodepgina"/>
        <w:sz w:val="18"/>
        <w:szCs w:val="18"/>
        <w:lang w:val="pt-PT"/>
      </w:rPr>
      <w:instrText xml:space="preserve">PAGE  </w:instrText>
    </w:r>
    <w:r w:rsidRPr="00527C56">
      <w:rPr>
        <w:rStyle w:val="Nmerodepgina"/>
        <w:sz w:val="18"/>
        <w:szCs w:val="18"/>
      </w:rPr>
      <w:fldChar w:fldCharType="separate"/>
    </w:r>
    <w:r w:rsidR="00F336AD" w:rsidRPr="00AC5607">
      <w:rPr>
        <w:rStyle w:val="Nmerodepgina"/>
        <w:noProof/>
        <w:sz w:val="18"/>
        <w:szCs w:val="18"/>
        <w:lang w:val="pt-PT"/>
      </w:rPr>
      <w:t>1</w:t>
    </w:r>
    <w:r w:rsidRPr="00527C56">
      <w:rPr>
        <w:rStyle w:val="Nmerodepgina"/>
        <w:sz w:val="18"/>
        <w:szCs w:val="18"/>
      </w:rPr>
      <w:fldChar w:fldCharType="end"/>
    </w:r>
  </w:p>
  <w:p w14:paraId="28442745" w14:textId="77777777" w:rsidR="00A56F65" w:rsidRDefault="00A56F65" w:rsidP="00953D47">
    <w:pPr>
      <w:pStyle w:val="Piedepgina"/>
      <w:jc w:val="center"/>
      <w:rPr>
        <w:sz w:val="20"/>
        <w:szCs w:val="20"/>
        <w:lang w:val="pt-PT"/>
      </w:rPr>
    </w:pPr>
  </w:p>
  <w:p w14:paraId="4B64BCD4" w14:textId="337EF32F" w:rsidR="00953D47" w:rsidRPr="004A0401" w:rsidRDefault="00953D47" w:rsidP="00953D47">
    <w:pPr>
      <w:pStyle w:val="Piedepgina"/>
      <w:jc w:val="center"/>
      <w:rPr>
        <w:sz w:val="20"/>
        <w:szCs w:val="20"/>
        <w:lang w:val="pt-PT"/>
      </w:rPr>
    </w:pPr>
    <w:r w:rsidRPr="004A0401">
      <w:rPr>
        <w:sz w:val="20"/>
        <w:szCs w:val="20"/>
        <w:lang w:val="pt-PT"/>
      </w:rPr>
      <w:t>Distribuidora oficial</w:t>
    </w:r>
  </w:p>
  <w:p w14:paraId="72ACE3CF" w14:textId="77777777" w:rsidR="00953D47" w:rsidRPr="0033756A" w:rsidRDefault="00953D47" w:rsidP="00953D47">
    <w:pPr>
      <w:pStyle w:val="Piedepgina"/>
      <w:jc w:val="center"/>
      <w:rPr>
        <w:sz w:val="20"/>
        <w:szCs w:val="20"/>
        <w:lang w:val="pt-PT"/>
      </w:rPr>
    </w:pPr>
    <w:r w:rsidRPr="004A0401">
      <w:rPr>
        <w:sz w:val="20"/>
        <w:szCs w:val="20"/>
        <w:lang w:val="pt-PT"/>
      </w:rPr>
      <w:t>Rodolfo Biber, S.A. ·</w:t>
    </w:r>
    <w:r w:rsidRPr="004A0401">
      <w:rPr>
        <w:sz w:val="20"/>
        <w:szCs w:val="20"/>
        <w:lang w:val="pt-PT"/>
      </w:rPr>
      <w:t xml:space="preserve"> info@robisa.es · +34 91 7292 711 · www.robisa.es</w:t>
    </w:r>
  </w:p>
  <w:p w14:paraId="33A38F62" w14:textId="68A6766F" w:rsidR="00077B6B" w:rsidRPr="00AC5607" w:rsidRDefault="00041D71" w:rsidP="00AE3D20">
    <w:pPr>
      <w:pStyle w:val="Piedepgina"/>
      <w:ind w:right="360"/>
      <w:jc w:val="center"/>
      <w:rPr>
        <w:lang w:val="pt-PT"/>
      </w:rPr>
    </w:pPr>
    <w:r w:rsidRPr="00952F7D">
      <w:rPr>
        <w:rFonts w:ascii="Arial" w:eastAsia="MS PGothic" w:hAnsi="Arial" w:cs="Arial"/>
        <w:noProof/>
        <w:color w:val="000000" w:themeColor="text1"/>
        <w:sz w:val="32"/>
        <w:szCs w:val="32"/>
      </w:rPr>
      <w:drawing>
        <wp:anchor distT="0" distB="0" distL="114300" distR="114300" simplePos="0" relativeHeight="251658752" behindDoc="0" locked="0" layoutInCell="1" allowOverlap="1" wp14:anchorId="5FF1839F" wp14:editId="12AB3D3C">
          <wp:simplePos x="0" y="0"/>
          <wp:positionH relativeFrom="margin">
            <wp:align>center</wp:align>
          </wp:positionH>
          <wp:positionV relativeFrom="paragraph">
            <wp:posOffset>147955</wp:posOffset>
          </wp:positionV>
          <wp:extent cx="1240790" cy="400050"/>
          <wp:effectExtent l="0" t="0" r="0" b="0"/>
          <wp:wrapNone/>
          <wp:docPr id="55435608" name="Imagen 1" descr="For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2025111" name="Imagen 1" descr="Forma&#10;&#10;Descripción generada automáticamente con confianza m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0790" cy="40005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BAD9F9" w14:textId="77777777" w:rsidR="00077B6B" w:rsidRPr="00E80FFE" w:rsidRDefault="00077B6B" w:rsidP="00E80FFE">
    <w:pPr>
      <w:pStyle w:val="Piedepgina"/>
    </w:pPr>
    <w:r w:rsidRPr="00E80FFE">
      <w:rPr>
        <w:rFonts w:ascii="Helvetica" w:hAnsi="Helvetica"/>
      </w:rPr>
      <w:t>www.tamron.com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73490D" w14:textId="77777777" w:rsidR="00D74B72" w:rsidRDefault="00D74B72" w:rsidP="007D7578">
      <w:r>
        <w:separator/>
      </w:r>
    </w:p>
  </w:footnote>
  <w:footnote w:type="continuationSeparator" w:id="0">
    <w:p w14:paraId="76A19099" w14:textId="77777777" w:rsidR="00D74B72" w:rsidRDefault="00D74B72" w:rsidP="007D7578">
      <w:r>
        <w:continuationSeparator/>
      </w:r>
    </w:p>
  </w:footnote>
  <w:footnote w:type="continuationNotice" w:id="1">
    <w:p w14:paraId="263194FB" w14:textId="77777777" w:rsidR="00D74B72" w:rsidRDefault="00D74B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6AC19B" w14:textId="427F9F8D" w:rsidR="004B7702" w:rsidRPr="004B7702" w:rsidRDefault="001D2488" w:rsidP="004B7702">
    <w:pPr>
      <w:pStyle w:val="Encabezado"/>
      <w:rPr>
        <w:rFonts w:ascii="Arial" w:eastAsia="MS PGothic" w:hAnsi="Arial" w:cs="Arial"/>
        <w:color w:val="808080"/>
      </w:rPr>
    </w:pPr>
    <w:r w:rsidRPr="004B7702">
      <w:rPr>
        <w:rFonts w:ascii="Arial" w:eastAsia="MS PGothic" w:hAnsi="Arial" w:cs="Arial"/>
        <w:noProof/>
        <w:color w:val="808080"/>
      </w:rPr>
      <mc:AlternateContent>
        <mc:Choice Requires="wps">
          <w:drawing>
            <wp:anchor distT="0" distB="0" distL="114300" distR="114300" simplePos="0" relativeHeight="251656704" behindDoc="0" locked="0" layoutInCell="1" allowOverlap="1" wp14:anchorId="5397CC52" wp14:editId="434A0439">
              <wp:simplePos x="0" y="0"/>
              <wp:positionH relativeFrom="margin">
                <wp:align>center</wp:align>
              </wp:positionH>
              <wp:positionV relativeFrom="paragraph">
                <wp:posOffset>-172085</wp:posOffset>
              </wp:positionV>
              <wp:extent cx="5848539" cy="302149"/>
              <wp:effectExtent l="0" t="0" r="19050" b="22225"/>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8539" cy="302149"/>
                      </a:xfrm>
                      <a:prstGeom prst="rect">
                        <a:avLst/>
                      </a:prstGeom>
                      <a:solidFill>
                        <a:srgbClr val="FFFFFF"/>
                      </a:solidFill>
                      <a:ln w="9525">
                        <a:solidFill>
                          <a:srgbClr val="FF0000"/>
                        </a:solidFill>
                        <a:miter lim="800000"/>
                        <a:headEnd/>
                        <a:tailEnd/>
                      </a:ln>
                    </wps:spPr>
                    <wps:txbx>
                      <w:txbxContent>
                        <w:p w14:paraId="1AC12FF6" w14:textId="247C4E4A" w:rsidR="001D2488" w:rsidRPr="00C958D7" w:rsidRDefault="00C012F9" w:rsidP="001D2488">
                          <w:pPr>
                            <w:jc w:val="center"/>
                            <w:rPr>
                              <w:b/>
                              <w:color w:val="FF0000"/>
                              <w:sz w:val="22"/>
                              <w:szCs w:val="22"/>
                              <w:lang w:val="es-ES"/>
                            </w:rPr>
                          </w:pPr>
                          <w:r w:rsidRPr="00C958D7">
                            <w:rPr>
                              <w:rFonts w:ascii="Palatino Linotype" w:hAnsi="Palatino Linotype" w:cs="Arial"/>
                              <w:b/>
                              <w:color w:val="FF0000"/>
                              <w:sz w:val="22"/>
                              <w:szCs w:val="22"/>
                              <w:lang w:val="es-ES"/>
                            </w:rPr>
                            <w:t>Embargo de prensa hasta las 12:00 PM (mediodía) CEST del 26 de septiembre de 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97CC52" id="_x0000_t202" coordsize="21600,21600" o:spt="202" path="m,l,21600r21600,l21600,xe">
              <v:stroke joinstyle="miter"/>
              <v:path gradientshapeok="t" o:connecttype="rect"/>
            </v:shapetype>
            <v:shape id="テキスト ボックス 2" o:spid="_x0000_s1026" type="#_x0000_t202" style="position:absolute;left:0;text-align:left;margin-left:0;margin-top:-13.55pt;width:460.5pt;height:23.8pt;z-index:2516567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" strokecolor="red">
              <v:textbox>
                <w:txbxContent>
                  <w:p w14:paraId="1AC12FF6" w14:textId="247C4E4A" w:rsidR="001D2488" w:rsidRPr="00C958D7" w:rsidRDefault="00C012F9" w:rsidP="001D2488">
                    <w:pPr>
                      <w:jc w:val="center"/>
                      <w:rPr>
                        <w:b/>
                        <w:color w:val="FF0000"/>
                        <w:sz w:val="22"/>
                        <w:szCs w:val="22"/>
                        <w:lang w:val="es-ES"/>
                      </w:rPr>
                    </w:pPr>
                    <w:r w:rsidRPr="00C958D7">
                      <w:rPr>
                        <w:rFonts w:ascii="Palatino Linotype" w:hAnsi="Palatino Linotype" w:cs="Arial"/>
                        <w:b/>
                        <w:color w:val="FF0000"/>
                        <w:sz w:val="22"/>
                        <w:szCs w:val="22"/>
                        <w:lang w:val="es-ES"/>
                      </w:rPr>
                      <w:t>Embargo de prensa hasta las 12:00 PM (mediodía) CEST del 26 de septiembre de 2024.</w:t>
                    </w:r>
                  </w:p>
                </w:txbxContent>
              </v:textbox>
              <w10:wrap anchorx="margin"/>
            </v:shape>
          </w:pict>
        </mc:Fallback>
      </mc:AlternateContent>
    </w:r>
  </w:p>
  <w:p w14:paraId="3E923D10" w14:textId="28C8B337" w:rsidR="004B7702" w:rsidRPr="004B7702" w:rsidRDefault="001545EB" w:rsidP="004B7702">
    <w:pPr>
      <w:pStyle w:val="Encabezado"/>
      <w:rPr>
        <w:rFonts w:ascii="Arial" w:eastAsia="MS PGothic" w:hAnsi="Arial" w:cs="Arial"/>
        <w:color w:val="808080"/>
      </w:rPr>
    </w:pPr>
    <w:r w:rsidRPr="004B7702">
      <w:rPr>
        <w:rFonts w:ascii="Arial" w:eastAsia="MS PGothic" w:hAnsi="Arial" w:cs="Arial"/>
        <w:noProof/>
        <w:color w:val="808080"/>
      </w:rPr>
      <w:drawing>
        <wp:anchor distT="0" distB="0" distL="114300" distR="114300" simplePos="0" relativeHeight="251659776" behindDoc="0" locked="0" layoutInCell="1" allowOverlap="1" wp14:anchorId="63769367" wp14:editId="4E58EDAE">
          <wp:simplePos x="0" y="0"/>
          <wp:positionH relativeFrom="column">
            <wp:posOffset>4541520</wp:posOffset>
          </wp:positionH>
          <wp:positionV relativeFrom="paragraph">
            <wp:posOffset>84455</wp:posOffset>
          </wp:positionV>
          <wp:extent cx="1250950" cy="335280"/>
          <wp:effectExtent l="0" t="0" r="6350" b="7620"/>
          <wp:wrapSquare wrapText="bothSides"/>
          <wp:docPr id="512673570" name="図 4" descr="時計, 挿絵 が含まれている画像&#10;&#10;自動的に生成された説明">
            <a:extLst xmlns:a="http://schemas.openxmlformats.org/drawingml/2006/main">
              <a:ext uri="{FF2B5EF4-FFF2-40B4-BE49-F238E27FC236}">
                <a16:creationId xmlns:a16="http://schemas.microsoft.com/office/drawing/2014/main" id="{67549461-D9A2-4D39-A893-ABEB73F32E0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4" descr="時計, 挿絵 が含まれている画像&#10;&#10;自動的に生成された説明">
                    <a:extLst>
                      <a:ext uri="{FF2B5EF4-FFF2-40B4-BE49-F238E27FC236}">
                        <a16:creationId xmlns:a16="http://schemas.microsoft.com/office/drawing/2014/main" id="{67549461-D9A2-4D39-A893-ABEB73F32E03}"/>
                      </a:ext>
                    </a:extLst>
                  </pic:cNvPr>
                  <pic:cNvPicPr>
                    <a:picLocks noChangeAspect="1"/>
                  </pic:cNvPicPr>
                </pic:nvPicPr>
                <pic:blipFill>
                  <a:blip r:embed="rId1" cstate="screen">
                    <a:extLst>
                      <a:ext uri="{28A0092B-C50C-407E-A947-70E740481C1C}">
                        <a14:useLocalDpi xmlns:a14="http://schemas.microsoft.com/office/drawing/2010/main"/>
                      </a:ext>
                    </a:extLst>
                  </a:blip>
                  <a:stretch>
                    <a:fillRect/>
                  </a:stretch>
                </pic:blipFill>
                <pic:spPr>
                  <a:xfrm>
                    <a:off x="0" y="0"/>
                    <a:ext cx="1250950" cy="335280"/>
                  </a:xfrm>
                  <a:prstGeom prst="rect">
                    <a:avLst/>
                  </a:prstGeom>
                </pic:spPr>
              </pic:pic>
            </a:graphicData>
          </a:graphic>
          <wp14:sizeRelH relativeFrom="page">
            <wp14:pctWidth>0</wp14:pctWidth>
          </wp14:sizeRelH>
          <wp14:sizeRelV relativeFrom="page">
            <wp14:pctHeight>0</wp14:pctHeight>
          </wp14:sizeRelV>
        </wp:anchor>
      </w:drawing>
    </w:r>
  </w:p>
  <w:p w14:paraId="0FA22C62" w14:textId="5F2EFF32" w:rsidR="004C6FCE" w:rsidRPr="00FC5DE4" w:rsidRDefault="004B7702" w:rsidP="001545EB">
    <w:pPr>
      <w:pStyle w:val="Encabezado"/>
      <w:jc w:val="left"/>
      <w:rPr>
        <w:rFonts w:ascii="Arial" w:eastAsia="MS PGothic" w:hAnsi="Arial" w:cs="Arial"/>
        <w:color w:val="808080"/>
      </w:rPr>
    </w:pPr>
    <w:r w:rsidRPr="004B7702">
      <w:rPr>
        <w:rFonts w:ascii="Arial" w:eastAsia="MS PGothic" w:hAnsi="Arial" w:cs="Arial"/>
        <w:noProof/>
        <w:color w:val="808080"/>
      </w:rPr>
      <mc:AlternateContent>
        <mc:Choice Requires="wps">
          <w:drawing>
            <wp:anchor distT="4294967295" distB="4294967295" distL="114300" distR="114300" simplePos="0" relativeHeight="251655680" behindDoc="0" locked="0" layoutInCell="1" allowOverlap="1" wp14:anchorId="73B31CCB" wp14:editId="12D2FD3F">
              <wp:simplePos x="0" y="0"/>
              <wp:positionH relativeFrom="margin">
                <wp:align>left</wp:align>
              </wp:positionH>
              <wp:positionV relativeFrom="paragraph">
                <wp:posOffset>401706</wp:posOffset>
              </wp:positionV>
              <wp:extent cx="5761990" cy="0"/>
              <wp:effectExtent l="0" t="0" r="0" b="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199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D4B7302" id="直線コネクタ 7" o:spid="_x0000_s1026" style="position:absolute;z-index:251655680;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margin;mso-height-relative:margin" from="0,31.65pt" to="453.7pt,3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" strokecolor="windowText">
              <o:lock v:ext="edit" shapetype="f"/>
              <w10:wrap anchorx="margin"/>
            </v:line>
          </w:pict>
        </mc:Fallback>
      </mc:AlternateContent>
    </w:r>
    <w:r w:rsidR="001545EB">
      <w:rPr>
        <w:rFonts w:ascii="Arial" w:eastAsia="MS PGothic" w:hAnsi="Arial" w:cs="Arial"/>
        <w:noProof/>
        <w:color w:val="808080"/>
      </w:rPr>
      <w:t xml:space="preserve">COMUNICADO DE PRENSA  </w:t>
    </w:r>
    <w:r w:rsidRPr="004B7702">
      <w:rPr>
        <w:rFonts w:ascii="Arial" w:eastAsia="MS PGothic" w:hAnsi="Arial" w:cs="Arial"/>
        <w:color w:val="808080"/>
      </w:rPr>
      <w:t xml:space="preserve"> </w:t>
    </w:r>
    <w:r w:rsidR="00FC5DE4" w:rsidRPr="003B2283">
      <w:rPr>
        <w:rFonts w:ascii="Arial" w:eastAsia="MS PGothic" w:hAnsi="Arial" w:cs="Arial"/>
        <w:color w:val="80808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AC75A6" w14:textId="77777777" w:rsidR="00077B6B" w:rsidRDefault="00077B6B">
    <w:pPr>
      <w:pStyle w:val="Encabezado"/>
    </w:pPr>
  </w:p>
  <w:p w14:paraId="212A2425" w14:textId="77777777" w:rsidR="00077B6B" w:rsidRDefault="00077B6B">
    <w:pPr>
      <w:pStyle w:val="Encabezado"/>
    </w:pPr>
    <w:r w:rsidRPr="003A3E32">
      <w:rPr>
        <w:rFonts w:ascii="Helvetica" w:hAnsi="Helvetica"/>
        <w:noProof/>
      </w:rPr>
      <w:drawing>
        <wp:anchor distT="0" distB="0" distL="114300" distR="114300" simplePos="0" relativeHeight="251657728" behindDoc="1" locked="0" layoutInCell="1" allowOverlap="1" wp14:anchorId="1AC37662" wp14:editId="0990CA3D">
          <wp:simplePos x="0" y="0"/>
          <wp:positionH relativeFrom="column">
            <wp:posOffset>-62865</wp:posOffset>
          </wp:positionH>
          <wp:positionV relativeFrom="paragraph">
            <wp:posOffset>18415</wp:posOffset>
          </wp:positionV>
          <wp:extent cx="1548765" cy="254000"/>
          <wp:effectExtent l="0" t="0" r="635" b="0"/>
          <wp:wrapNone/>
          <wp:docPr id="801746358" name="図 5" descr="HDD:Users:soichiro:Dropbox:Tamron:my work folder:Press_L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Users:soichiro:Dropbox:Tamron:my work folder:Press_Le: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8765" cy="254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8B953D0" w14:textId="77777777" w:rsidR="00077B6B" w:rsidRDefault="00077B6B">
    <w:pPr>
      <w:pStyle w:val="Encabezado"/>
    </w:pPr>
  </w:p>
  <w:p w14:paraId="28D1517E" w14:textId="77777777" w:rsidR="00077B6B" w:rsidRDefault="00077B6B">
    <w:pPr>
      <w:pStyle w:val="Encabezado"/>
      <w:rPr>
        <w:rFonts w:ascii="Helvetica" w:hAnsi="Helvetica"/>
      </w:rPr>
    </w:pPr>
  </w:p>
  <w:p w14:paraId="01301D14" w14:textId="77777777" w:rsidR="00077B6B" w:rsidRDefault="00077B6B">
    <w:pPr>
      <w:pStyle w:val="Encabezado"/>
      <w:rPr>
        <w:rFonts w:ascii="Helvetica" w:hAnsi="Helvetica"/>
      </w:rPr>
    </w:pPr>
  </w:p>
  <w:p w14:paraId="2DD834A0" w14:textId="77777777" w:rsidR="00077B6B" w:rsidRDefault="00077B6B">
    <w:pPr>
      <w:pStyle w:val="Encabezado"/>
      <w:rPr>
        <w:rFonts w:ascii="Helvetica" w:hAnsi="Helvetica"/>
      </w:rPr>
    </w:pPr>
  </w:p>
  <w:p w14:paraId="5A67A5FB" w14:textId="77777777" w:rsidR="00077B6B" w:rsidRDefault="00077B6B">
    <w:pPr>
      <w:pStyle w:val="Encabezado"/>
      <w:rPr>
        <w:rFonts w:ascii="Helvetica" w:hAnsi="Helvetica"/>
      </w:rPr>
    </w:pPr>
  </w:p>
  <w:p w14:paraId="55577AF1" w14:textId="77777777" w:rsidR="00077B6B" w:rsidRDefault="00077B6B">
    <w:pPr>
      <w:pStyle w:val="Encabezado"/>
      <w:rPr>
        <w:rFonts w:ascii="Helvetica" w:hAnsi="Helvetica"/>
      </w:rPr>
    </w:pPr>
  </w:p>
  <w:p w14:paraId="18144F29" w14:textId="77777777" w:rsidR="00077B6B" w:rsidRDefault="00077B6B">
    <w:pPr>
      <w:pStyle w:val="Encabezado"/>
      <w:rPr>
        <w:rFonts w:ascii="Helvetica" w:hAnsi="Helveti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C27FF2"/>
    <w:multiLevelType w:val="hybridMultilevel"/>
    <w:tmpl w:val="5B648B2A"/>
    <w:lvl w:ilvl="0" w:tplc="0409000F">
      <w:start w:val="1"/>
      <w:numFmt w:val="decimal"/>
      <w:lvlText w:val="%1."/>
      <w:lvlJc w:val="left"/>
      <w:pPr>
        <w:ind w:left="1554" w:hanging="420"/>
      </w:p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1" w15:restartNumberingAfterBreak="0">
    <w:nsid w:val="190E6E23"/>
    <w:multiLevelType w:val="hybridMultilevel"/>
    <w:tmpl w:val="E940E1B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4285084"/>
    <w:multiLevelType w:val="hybridMultilevel"/>
    <w:tmpl w:val="76CAB15C"/>
    <w:lvl w:ilvl="0" w:tplc="0FCC7A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F0455E5"/>
    <w:multiLevelType w:val="hybridMultilevel"/>
    <w:tmpl w:val="E9A296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2C329C2"/>
    <w:multiLevelType w:val="hybridMultilevel"/>
    <w:tmpl w:val="734817D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9566A19"/>
    <w:multiLevelType w:val="hybridMultilevel"/>
    <w:tmpl w:val="AEAC8B8E"/>
    <w:lvl w:ilvl="0" w:tplc="32821FCA">
      <w:start w:val="1"/>
      <w:numFmt w:val="decimal"/>
      <w:lvlText w:val="%1."/>
      <w:lvlJc w:val="left"/>
      <w:pPr>
        <w:ind w:left="360" w:hanging="360"/>
      </w:pPr>
      <w:rPr>
        <w:rFonts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4A7F375F"/>
    <w:multiLevelType w:val="hybridMultilevel"/>
    <w:tmpl w:val="F4AE53D4"/>
    <w:lvl w:ilvl="0" w:tplc="0409000F">
      <w:start w:val="1"/>
      <w:numFmt w:val="decimal"/>
      <w:lvlText w:val="%1."/>
      <w:lvlJc w:val="left"/>
      <w:pPr>
        <w:ind w:left="562" w:hanging="420"/>
      </w:p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7" w15:restartNumberingAfterBreak="0">
    <w:nsid w:val="4B262EDD"/>
    <w:multiLevelType w:val="hybridMultilevel"/>
    <w:tmpl w:val="D030696A"/>
    <w:lvl w:ilvl="0" w:tplc="8468F0A0">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4D6A1755"/>
    <w:multiLevelType w:val="hybridMultilevel"/>
    <w:tmpl w:val="AD3692A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2AB2D00"/>
    <w:multiLevelType w:val="hybridMultilevel"/>
    <w:tmpl w:val="10B2C1DE"/>
    <w:lvl w:ilvl="0" w:tplc="547474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68022D6"/>
    <w:multiLevelType w:val="hybridMultilevel"/>
    <w:tmpl w:val="6D92F720"/>
    <w:lvl w:ilvl="0" w:tplc="0409000F">
      <w:start w:val="1"/>
      <w:numFmt w:val="decimal"/>
      <w:lvlText w:val="%1."/>
      <w:lvlJc w:val="left"/>
      <w:pPr>
        <w:ind w:left="360" w:hanging="360"/>
      </w:pPr>
      <w:rPr>
        <w:sz w:val="20"/>
        <w:szCs w:val="2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1" w15:restartNumberingAfterBreak="0">
    <w:nsid w:val="5A070557"/>
    <w:multiLevelType w:val="hybridMultilevel"/>
    <w:tmpl w:val="FA6CB22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D903113"/>
    <w:multiLevelType w:val="hybridMultilevel"/>
    <w:tmpl w:val="F438BFBC"/>
    <w:lvl w:ilvl="0" w:tplc="18DC01C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EAB17F5"/>
    <w:multiLevelType w:val="multilevel"/>
    <w:tmpl w:val="9620C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4E8619B"/>
    <w:multiLevelType w:val="hybridMultilevel"/>
    <w:tmpl w:val="83C6A5D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AB154F1"/>
    <w:multiLevelType w:val="hybridMultilevel"/>
    <w:tmpl w:val="B0E24364"/>
    <w:lvl w:ilvl="0" w:tplc="1B5E5F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DC865EE"/>
    <w:multiLevelType w:val="hybridMultilevel"/>
    <w:tmpl w:val="4C643174"/>
    <w:lvl w:ilvl="0" w:tplc="F6BAE038">
      <w:start w:val="6"/>
      <w:numFmt w:val="bullet"/>
      <w:lvlText w:val="※"/>
      <w:lvlJc w:val="left"/>
      <w:pPr>
        <w:ind w:left="360" w:hanging="360"/>
      </w:pPr>
      <w:rPr>
        <w:rFonts w:ascii="MS PGothic" w:eastAsia="MS PGothic" w:hAnsi="MS PGothic"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06D5AC5"/>
    <w:multiLevelType w:val="hybridMultilevel"/>
    <w:tmpl w:val="FAA29FCE"/>
    <w:lvl w:ilvl="0" w:tplc="A73C367A">
      <w:start w:val="1"/>
      <w:numFmt w:val="decimal"/>
      <w:lvlText w:val="%1."/>
      <w:lvlJc w:val="left"/>
      <w:pPr>
        <w:ind w:left="360" w:hanging="360"/>
      </w:pPr>
      <w:rPr>
        <w:rFonts w:hint="default"/>
      </w:rPr>
    </w:lvl>
    <w:lvl w:ilvl="1" w:tplc="19CAD7E4">
      <w:start w:val="17"/>
      <w:numFmt w:val="bullet"/>
      <w:lvlText w:val="※"/>
      <w:lvlJc w:val="left"/>
      <w:pPr>
        <w:ind w:left="780" w:hanging="360"/>
      </w:pPr>
      <w:rPr>
        <w:rFonts w:ascii="MS Mincho" w:eastAsia="MS Mincho" w:hAnsi="MS Mincho"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2ED2D06"/>
    <w:multiLevelType w:val="hybridMultilevel"/>
    <w:tmpl w:val="E8602FE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07773709">
    <w:abstractNumId w:val="9"/>
  </w:num>
  <w:num w:numId="2" w16cid:durableId="1859614507">
    <w:abstractNumId w:val="4"/>
  </w:num>
  <w:num w:numId="3" w16cid:durableId="429396763">
    <w:abstractNumId w:val="1"/>
  </w:num>
  <w:num w:numId="4" w16cid:durableId="1103963196">
    <w:abstractNumId w:val="8"/>
  </w:num>
  <w:num w:numId="5" w16cid:durableId="1373772240">
    <w:abstractNumId w:val="3"/>
  </w:num>
  <w:num w:numId="6" w16cid:durableId="256670441">
    <w:abstractNumId w:val="18"/>
  </w:num>
  <w:num w:numId="7" w16cid:durableId="636685103">
    <w:abstractNumId w:val="6"/>
  </w:num>
  <w:num w:numId="8" w16cid:durableId="1396198578">
    <w:abstractNumId w:val="11"/>
  </w:num>
  <w:num w:numId="9" w16cid:durableId="1069577605">
    <w:abstractNumId w:val="15"/>
  </w:num>
  <w:num w:numId="10" w16cid:durableId="691345455">
    <w:abstractNumId w:val="12"/>
  </w:num>
  <w:num w:numId="11" w16cid:durableId="77100542">
    <w:abstractNumId w:val="13"/>
  </w:num>
  <w:num w:numId="12" w16cid:durableId="1665819201">
    <w:abstractNumId w:val="0"/>
  </w:num>
  <w:num w:numId="13" w16cid:durableId="1956213095">
    <w:abstractNumId w:val="17"/>
  </w:num>
  <w:num w:numId="14" w16cid:durableId="889421114">
    <w:abstractNumId w:val="14"/>
  </w:num>
  <w:num w:numId="15" w16cid:durableId="1317296190">
    <w:abstractNumId w:val="16"/>
  </w:num>
  <w:num w:numId="16" w16cid:durableId="1016812287">
    <w:abstractNumId w:val="2"/>
  </w:num>
  <w:num w:numId="17" w16cid:durableId="1788281155">
    <w:abstractNumId w:val="10"/>
  </w:num>
  <w:num w:numId="18" w16cid:durableId="1119299247">
    <w:abstractNumId w:val="5"/>
  </w:num>
  <w:num w:numId="19" w16cid:durableId="15435174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960"/>
  <w:hyphenationZone w:val="425"/>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9B2"/>
    <w:rsid w:val="00001A3E"/>
    <w:rsid w:val="000028A2"/>
    <w:rsid w:val="00012E00"/>
    <w:rsid w:val="0001507A"/>
    <w:rsid w:val="00015827"/>
    <w:rsid w:val="00015AC3"/>
    <w:rsid w:val="0001723E"/>
    <w:rsid w:val="00020166"/>
    <w:rsid w:val="00021920"/>
    <w:rsid w:val="000235A4"/>
    <w:rsid w:val="00024916"/>
    <w:rsid w:val="00025D08"/>
    <w:rsid w:val="00030758"/>
    <w:rsid w:val="00030D07"/>
    <w:rsid w:val="00030FB3"/>
    <w:rsid w:val="00031889"/>
    <w:rsid w:val="00031FAE"/>
    <w:rsid w:val="0003229F"/>
    <w:rsid w:val="000372E9"/>
    <w:rsid w:val="00037679"/>
    <w:rsid w:val="00037BAC"/>
    <w:rsid w:val="00040780"/>
    <w:rsid w:val="000407DA"/>
    <w:rsid w:val="00040CD8"/>
    <w:rsid w:val="00041D71"/>
    <w:rsid w:val="00042D14"/>
    <w:rsid w:val="00044639"/>
    <w:rsid w:val="00045204"/>
    <w:rsid w:val="0004642A"/>
    <w:rsid w:val="00046BEF"/>
    <w:rsid w:val="00047CF6"/>
    <w:rsid w:val="00047DC8"/>
    <w:rsid w:val="00050D8A"/>
    <w:rsid w:val="00051603"/>
    <w:rsid w:val="00051F55"/>
    <w:rsid w:val="00052719"/>
    <w:rsid w:val="000528D3"/>
    <w:rsid w:val="00052E0B"/>
    <w:rsid w:val="00053125"/>
    <w:rsid w:val="00053E86"/>
    <w:rsid w:val="00053EA6"/>
    <w:rsid w:val="000548BF"/>
    <w:rsid w:val="00055FD6"/>
    <w:rsid w:val="00057AE5"/>
    <w:rsid w:val="000602D0"/>
    <w:rsid w:val="00060E1A"/>
    <w:rsid w:val="00061D63"/>
    <w:rsid w:val="00062FE7"/>
    <w:rsid w:val="00063523"/>
    <w:rsid w:val="00065F36"/>
    <w:rsid w:val="00066CAF"/>
    <w:rsid w:val="00071B9C"/>
    <w:rsid w:val="00072DEF"/>
    <w:rsid w:val="000732B4"/>
    <w:rsid w:val="000738DD"/>
    <w:rsid w:val="00074199"/>
    <w:rsid w:val="000745EA"/>
    <w:rsid w:val="000749DF"/>
    <w:rsid w:val="00074AEA"/>
    <w:rsid w:val="000769CA"/>
    <w:rsid w:val="00076D8C"/>
    <w:rsid w:val="000775C7"/>
    <w:rsid w:val="00077B6B"/>
    <w:rsid w:val="000804EE"/>
    <w:rsid w:val="000807EC"/>
    <w:rsid w:val="00082BA8"/>
    <w:rsid w:val="00083202"/>
    <w:rsid w:val="000841C4"/>
    <w:rsid w:val="000848F6"/>
    <w:rsid w:val="00085B5A"/>
    <w:rsid w:val="000869BE"/>
    <w:rsid w:val="0008716C"/>
    <w:rsid w:val="00090846"/>
    <w:rsid w:val="000910BB"/>
    <w:rsid w:val="00092541"/>
    <w:rsid w:val="00092876"/>
    <w:rsid w:val="00094793"/>
    <w:rsid w:val="00094F6A"/>
    <w:rsid w:val="00095C56"/>
    <w:rsid w:val="000A0310"/>
    <w:rsid w:val="000A116A"/>
    <w:rsid w:val="000A3D78"/>
    <w:rsid w:val="000A7CBA"/>
    <w:rsid w:val="000B2B0F"/>
    <w:rsid w:val="000B3704"/>
    <w:rsid w:val="000B400F"/>
    <w:rsid w:val="000B55F6"/>
    <w:rsid w:val="000B5A0E"/>
    <w:rsid w:val="000B6207"/>
    <w:rsid w:val="000B6FB4"/>
    <w:rsid w:val="000B7B9D"/>
    <w:rsid w:val="000C0305"/>
    <w:rsid w:val="000C06AD"/>
    <w:rsid w:val="000C0B21"/>
    <w:rsid w:val="000C1ED8"/>
    <w:rsid w:val="000C2233"/>
    <w:rsid w:val="000C249C"/>
    <w:rsid w:val="000C32FC"/>
    <w:rsid w:val="000C34E7"/>
    <w:rsid w:val="000C5CE8"/>
    <w:rsid w:val="000C6442"/>
    <w:rsid w:val="000C6981"/>
    <w:rsid w:val="000C7B02"/>
    <w:rsid w:val="000C7B9A"/>
    <w:rsid w:val="000D020E"/>
    <w:rsid w:val="000D2912"/>
    <w:rsid w:val="000D29F4"/>
    <w:rsid w:val="000D35A3"/>
    <w:rsid w:val="000D5A3E"/>
    <w:rsid w:val="000D75B6"/>
    <w:rsid w:val="000E13D5"/>
    <w:rsid w:val="000E1FE4"/>
    <w:rsid w:val="000E204D"/>
    <w:rsid w:val="000E3ECC"/>
    <w:rsid w:val="000E6A5F"/>
    <w:rsid w:val="000E6B04"/>
    <w:rsid w:val="000E6D4A"/>
    <w:rsid w:val="000E7A0A"/>
    <w:rsid w:val="000F09CB"/>
    <w:rsid w:val="000F142A"/>
    <w:rsid w:val="000F1672"/>
    <w:rsid w:val="000F3517"/>
    <w:rsid w:val="000F387B"/>
    <w:rsid w:val="000F5906"/>
    <w:rsid w:val="000F63F6"/>
    <w:rsid w:val="000F68EB"/>
    <w:rsid w:val="000F7FEC"/>
    <w:rsid w:val="0010012D"/>
    <w:rsid w:val="001001A1"/>
    <w:rsid w:val="00102254"/>
    <w:rsid w:val="00102CE3"/>
    <w:rsid w:val="00103927"/>
    <w:rsid w:val="00103DDC"/>
    <w:rsid w:val="00104187"/>
    <w:rsid w:val="00104499"/>
    <w:rsid w:val="00105EED"/>
    <w:rsid w:val="001070FE"/>
    <w:rsid w:val="0010796C"/>
    <w:rsid w:val="00110AE2"/>
    <w:rsid w:val="00110D40"/>
    <w:rsid w:val="00116DB1"/>
    <w:rsid w:val="00117A5D"/>
    <w:rsid w:val="0012035B"/>
    <w:rsid w:val="001204D1"/>
    <w:rsid w:val="00120AEF"/>
    <w:rsid w:val="0012117E"/>
    <w:rsid w:val="00121E5C"/>
    <w:rsid w:val="00123245"/>
    <w:rsid w:val="00124CD5"/>
    <w:rsid w:val="0012620C"/>
    <w:rsid w:val="00126583"/>
    <w:rsid w:val="00127FF9"/>
    <w:rsid w:val="0013091F"/>
    <w:rsid w:val="00130FBE"/>
    <w:rsid w:val="00130FD8"/>
    <w:rsid w:val="00131C72"/>
    <w:rsid w:val="00131E32"/>
    <w:rsid w:val="00132497"/>
    <w:rsid w:val="00133775"/>
    <w:rsid w:val="00134EB6"/>
    <w:rsid w:val="00136E74"/>
    <w:rsid w:val="00137088"/>
    <w:rsid w:val="0014081D"/>
    <w:rsid w:val="00140AEA"/>
    <w:rsid w:val="001411FC"/>
    <w:rsid w:val="00142515"/>
    <w:rsid w:val="0014278D"/>
    <w:rsid w:val="001438AE"/>
    <w:rsid w:val="00144B01"/>
    <w:rsid w:val="00145CD0"/>
    <w:rsid w:val="00147398"/>
    <w:rsid w:val="001479B2"/>
    <w:rsid w:val="00147A71"/>
    <w:rsid w:val="00151E65"/>
    <w:rsid w:val="001528A2"/>
    <w:rsid w:val="00153C04"/>
    <w:rsid w:val="0015432E"/>
    <w:rsid w:val="001545EB"/>
    <w:rsid w:val="00154CC8"/>
    <w:rsid w:val="001550C4"/>
    <w:rsid w:val="0015572C"/>
    <w:rsid w:val="00155812"/>
    <w:rsid w:val="001558DE"/>
    <w:rsid w:val="0015621D"/>
    <w:rsid w:val="00156B13"/>
    <w:rsid w:val="00157D94"/>
    <w:rsid w:val="00163AB5"/>
    <w:rsid w:val="0016412F"/>
    <w:rsid w:val="0016537B"/>
    <w:rsid w:val="00166712"/>
    <w:rsid w:val="00166B3D"/>
    <w:rsid w:val="00166C72"/>
    <w:rsid w:val="001677F4"/>
    <w:rsid w:val="00167D19"/>
    <w:rsid w:val="001704CF"/>
    <w:rsid w:val="00171A34"/>
    <w:rsid w:val="00171F14"/>
    <w:rsid w:val="001722AB"/>
    <w:rsid w:val="00173159"/>
    <w:rsid w:val="00173FEF"/>
    <w:rsid w:val="00175374"/>
    <w:rsid w:val="00175A5C"/>
    <w:rsid w:val="00177268"/>
    <w:rsid w:val="00177A60"/>
    <w:rsid w:val="00184F1F"/>
    <w:rsid w:val="00186513"/>
    <w:rsid w:val="00186D78"/>
    <w:rsid w:val="00187649"/>
    <w:rsid w:val="001911B8"/>
    <w:rsid w:val="00193187"/>
    <w:rsid w:val="00193C82"/>
    <w:rsid w:val="00193DD9"/>
    <w:rsid w:val="0019491A"/>
    <w:rsid w:val="00194D85"/>
    <w:rsid w:val="00195548"/>
    <w:rsid w:val="001957A5"/>
    <w:rsid w:val="0019659C"/>
    <w:rsid w:val="001978C2"/>
    <w:rsid w:val="00197927"/>
    <w:rsid w:val="001A13DE"/>
    <w:rsid w:val="001A3E4D"/>
    <w:rsid w:val="001A417E"/>
    <w:rsid w:val="001A4A0D"/>
    <w:rsid w:val="001A57B7"/>
    <w:rsid w:val="001A5E0F"/>
    <w:rsid w:val="001B0087"/>
    <w:rsid w:val="001B16C0"/>
    <w:rsid w:val="001B1872"/>
    <w:rsid w:val="001B259A"/>
    <w:rsid w:val="001B2730"/>
    <w:rsid w:val="001B377A"/>
    <w:rsid w:val="001B4267"/>
    <w:rsid w:val="001C07EC"/>
    <w:rsid w:val="001C0CFA"/>
    <w:rsid w:val="001C1D04"/>
    <w:rsid w:val="001C4DE4"/>
    <w:rsid w:val="001C6A4C"/>
    <w:rsid w:val="001C74E9"/>
    <w:rsid w:val="001D0E86"/>
    <w:rsid w:val="001D0F97"/>
    <w:rsid w:val="001D1080"/>
    <w:rsid w:val="001D1CAB"/>
    <w:rsid w:val="001D2301"/>
    <w:rsid w:val="001D2488"/>
    <w:rsid w:val="001D248D"/>
    <w:rsid w:val="001D4854"/>
    <w:rsid w:val="001D53F1"/>
    <w:rsid w:val="001D5BEC"/>
    <w:rsid w:val="001D5CE6"/>
    <w:rsid w:val="001D7558"/>
    <w:rsid w:val="001E3B51"/>
    <w:rsid w:val="001E473D"/>
    <w:rsid w:val="001E5C5D"/>
    <w:rsid w:val="001E6224"/>
    <w:rsid w:val="001E69AC"/>
    <w:rsid w:val="001F03F9"/>
    <w:rsid w:val="001F1231"/>
    <w:rsid w:val="001F164C"/>
    <w:rsid w:val="001F1E4B"/>
    <w:rsid w:val="001F2237"/>
    <w:rsid w:val="001F270E"/>
    <w:rsid w:val="001F3ED4"/>
    <w:rsid w:val="001F44C0"/>
    <w:rsid w:val="001F45F8"/>
    <w:rsid w:val="001F578D"/>
    <w:rsid w:val="001F7102"/>
    <w:rsid w:val="001F7C63"/>
    <w:rsid w:val="00200091"/>
    <w:rsid w:val="00201DF1"/>
    <w:rsid w:val="002030B7"/>
    <w:rsid w:val="002030FC"/>
    <w:rsid w:val="002035E7"/>
    <w:rsid w:val="00204602"/>
    <w:rsid w:val="002052D6"/>
    <w:rsid w:val="00205AF1"/>
    <w:rsid w:val="00205C4D"/>
    <w:rsid w:val="00205F9E"/>
    <w:rsid w:val="00207583"/>
    <w:rsid w:val="0020763C"/>
    <w:rsid w:val="00207740"/>
    <w:rsid w:val="00213EA9"/>
    <w:rsid w:val="002158C1"/>
    <w:rsid w:val="00216162"/>
    <w:rsid w:val="0021679E"/>
    <w:rsid w:val="00217264"/>
    <w:rsid w:val="00221D6B"/>
    <w:rsid w:val="002220C8"/>
    <w:rsid w:val="00223C44"/>
    <w:rsid w:val="002259E6"/>
    <w:rsid w:val="002268CD"/>
    <w:rsid w:val="002272F8"/>
    <w:rsid w:val="00227A2B"/>
    <w:rsid w:val="00231241"/>
    <w:rsid w:val="00231D9A"/>
    <w:rsid w:val="00232351"/>
    <w:rsid w:val="00233D1F"/>
    <w:rsid w:val="00234B8B"/>
    <w:rsid w:val="00235199"/>
    <w:rsid w:val="0023617B"/>
    <w:rsid w:val="002364A1"/>
    <w:rsid w:val="002408C2"/>
    <w:rsid w:val="0024118A"/>
    <w:rsid w:val="0024165F"/>
    <w:rsid w:val="0024248E"/>
    <w:rsid w:val="00242D7F"/>
    <w:rsid w:val="002436BE"/>
    <w:rsid w:val="0024421D"/>
    <w:rsid w:val="00244B96"/>
    <w:rsid w:val="0024704B"/>
    <w:rsid w:val="002472AD"/>
    <w:rsid w:val="00247882"/>
    <w:rsid w:val="00250543"/>
    <w:rsid w:val="002553A0"/>
    <w:rsid w:val="002562C6"/>
    <w:rsid w:val="00257F1D"/>
    <w:rsid w:val="002606E8"/>
    <w:rsid w:val="0026073F"/>
    <w:rsid w:val="00262034"/>
    <w:rsid w:val="002639D8"/>
    <w:rsid w:val="0026407A"/>
    <w:rsid w:val="002646EE"/>
    <w:rsid w:val="00265A59"/>
    <w:rsid w:val="00265D75"/>
    <w:rsid w:val="00266874"/>
    <w:rsid w:val="00267080"/>
    <w:rsid w:val="00267F16"/>
    <w:rsid w:val="00272203"/>
    <w:rsid w:val="00272C93"/>
    <w:rsid w:val="002747CC"/>
    <w:rsid w:val="002748DE"/>
    <w:rsid w:val="00274D86"/>
    <w:rsid w:val="002751FC"/>
    <w:rsid w:val="002767E6"/>
    <w:rsid w:val="00276EF4"/>
    <w:rsid w:val="0027720D"/>
    <w:rsid w:val="0028080C"/>
    <w:rsid w:val="00281638"/>
    <w:rsid w:val="00281E1D"/>
    <w:rsid w:val="002849CE"/>
    <w:rsid w:val="00287D9B"/>
    <w:rsid w:val="00290699"/>
    <w:rsid w:val="002907F5"/>
    <w:rsid w:val="00292DC4"/>
    <w:rsid w:val="0029336C"/>
    <w:rsid w:val="002950B7"/>
    <w:rsid w:val="00297681"/>
    <w:rsid w:val="0029789C"/>
    <w:rsid w:val="00297FD1"/>
    <w:rsid w:val="002A234D"/>
    <w:rsid w:val="002A2E42"/>
    <w:rsid w:val="002A3275"/>
    <w:rsid w:val="002A4CA5"/>
    <w:rsid w:val="002A6C2A"/>
    <w:rsid w:val="002A77F3"/>
    <w:rsid w:val="002B0C8C"/>
    <w:rsid w:val="002B0ECE"/>
    <w:rsid w:val="002B1E39"/>
    <w:rsid w:val="002B240E"/>
    <w:rsid w:val="002B2751"/>
    <w:rsid w:val="002B3AEC"/>
    <w:rsid w:val="002B3B96"/>
    <w:rsid w:val="002B5319"/>
    <w:rsid w:val="002B5BC0"/>
    <w:rsid w:val="002B68D7"/>
    <w:rsid w:val="002B75BF"/>
    <w:rsid w:val="002C0571"/>
    <w:rsid w:val="002C3789"/>
    <w:rsid w:val="002C3790"/>
    <w:rsid w:val="002C3961"/>
    <w:rsid w:val="002C63B5"/>
    <w:rsid w:val="002C6EFB"/>
    <w:rsid w:val="002C76AF"/>
    <w:rsid w:val="002D1FA4"/>
    <w:rsid w:val="002D25EF"/>
    <w:rsid w:val="002D45E4"/>
    <w:rsid w:val="002D4C17"/>
    <w:rsid w:val="002D6129"/>
    <w:rsid w:val="002D6AFB"/>
    <w:rsid w:val="002E084F"/>
    <w:rsid w:val="002E2668"/>
    <w:rsid w:val="002E43BA"/>
    <w:rsid w:val="002E4A15"/>
    <w:rsid w:val="002E4C16"/>
    <w:rsid w:val="002E594D"/>
    <w:rsid w:val="002E6483"/>
    <w:rsid w:val="002E6C5D"/>
    <w:rsid w:val="002F09CA"/>
    <w:rsid w:val="002F35E4"/>
    <w:rsid w:val="002F469A"/>
    <w:rsid w:val="002F4EDE"/>
    <w:rsid w:val="0030004E"/>
    <w:rsid w:val="00300DF9"/>
    <w:rsid w:val="003022E5"/>
    <w:rsid w:val="003040B4"/>
    <w:rsid w:val="0030454F"/>
    <w:rsid w:val="003107C4"/>
    <w:rsid w:val="003117D4"/>
    <w:rsid w:val="00313369"/>
    <w:rsid w:val="00313E2C"/>
    <w:rsid w:val="0031481E"/>
    <w:rsid w:val="003148C7"/>
    <w:rsid w:val="00315475"/>
    <w:rsid w:val="00315650"/>
    <w:rsid w:val="00316539"/>
    <w:rsid w:val="00316622"/>
    <w:rsid w:val="00316B2A"/>
    <w:rsid w:val="00317FCA"/>
    <w:rsid w:val="00320704"/>
    <w:rsid w:val="00320BAE"/>
    <w:rsid w:val="003240A5"/>
    <w:rsid w:val="003243AC"/>
    <w:rsid w:val="00325428"/>
    <w:rsid w:val="00327E29"/>
    <w:rsid w:val="00333288"/>
    <w:rsid w:val="003375E9"/>
    <w:rsid w:val="003375F4"/>
    <w:rsid w:val="00337F76"/>
    <w:rsid w:val="00343F8A"/>
    <w:rsid w:val="0035026A"/>
    <w:rsid w:val="00351395"/>
    <w:rsid w:val="0035142E"/>
    <w:rsid w:val="0035146C"/>
    <w:rsid w:val="00352D9E"/>
    <w:rsid w:val="003549FA"/>
    <w:rsid w:val="0035750E"/>
    <w:rsid w:val="00357B79"/>
    <w:rsid w:val="003606A7"/>
    <w:rsid w:val="00361BFD"/>
    <w:rsid w:val="003627F6"/>
    <w:rsid w:val="00363B48"/>
    <w:rsid w:val="003647E1"/>
    <w:rsid w:val="00365327"/>
    <w:rsid w:val="003655D1"/>
    <w:rsid w:val="0036630F"/>
    <w:rsid w:val="0037011D"/>
    <w:rsid w:val="00370344"/>
    <w:rsid w:val="0037073E"/>
    <w:rsid w:val="0037183A"/>
    <w:rsid w:val="003719E8"/>
    <w:rsid w:val="00372922"/>
    <w:rsid w:val="0037368D"/>
    <w:rsid w:val="00375BD9"/>
    <w:rsid w:val="003761EE"/>
    <w:rsid w:val="00376894"/>
    <w:rsid w:val="00377D11"/>
    <w:rsid w:val="00380947"/>
    <w:rsid w:val="00383A7A"/>
    <w:rsid w:val="00385DF8"/>
    <w:rsid w:val="00386124"/>
    <w:rsid w:val="0038714E"/>
    <w:rsid w:val="00387D4E"/>
    <w:rsid w:val="00387F6A"/>
    <w:rsid w:val="00391975"/>
    <w:rsid w:val="00393017"/>
    <w:rsid w:val="00393B36"/>
    <w:rsid w:val="00396A8D"/>
    <w:rsid w:val="003A03B0"/>
    <w:rsid w:val="003A058C"/>
    <w:rsid w:val="003A0C6C"/>
    <w:rsid w:val="003A0EE9"/>
    <w:rsid w:val="003A1128"/>
    <w:rsid w:val="003A2DD2"/>
    <w:rsid w:val="003A3B43"/>
    <w:rsid w:val="003A3E32"/>
    <w:rsid w:val="003A4D4D"/>
    <w:rsid w:val="003A5591"/>
    <w:rsid w:val="003A5CE7"/>
    <w:rsid w:val="003A65C3"/>
    <w:rsid w:val="003A674D"/>
    <w:rsid w:val="003A770A"/>
    <w:rsid w:val="003A7BED"/>
    <w:rsid w:val="003B2304"/>
    <w:rsid w:val="003B2B4E"/>
    <w:rsid w:val="003B39E2"/>
    <w:rsid w:val="003B6A13"/>
    <w:rsid w:val="003B7A90"/>
    <w:rsid w:val="003C11A4"/>
    <w:rsid w:val="003C177B"/>
    <w:rsid w:val="003C2162"/>
    <w:rsid w:val="003C2EDD"/>
    <w:rsid w:val="003C2F73"/>
    <w:rsid w:val="003C3F47"/>
    <w:rsid w:val="003C42B8"/>
    <w:rsid w:val="003C4C81"/>
    <w:rsid w:val="003C55A3"/>
    <w:rsid w:val="003C5A8A"/>
    <w:rsid w:val="003C6531"/>
    <w:rsid w:val="003C6660"/>
    <w:rsid w:val="003C69EE"/>
    <w:rsid w:val="003C6B08"/>
    <w:rsid w:val="003D0503"/>
    <w:rsid w:val="003D1BD9"/>
    <w:rsid w:val="003D36A7"/>
    <w:rsid w:val="003D47AA"/>
    <w:rsid w:val="003D497D"/>
    <w:rsid w:val="003D717B"/>
    <w:rsid w:val="003D7BCC"/>
    <w:rsid w:val="003E111C"/>
    <w:rsid w:val="003E182B"/>
    <w:rsid w:val="003E18CE"/>
    <w:rsid w:val="003E3BB6"/>
    <w:rsid w:val="003E403C"/>
    <w:rsid w:val="003E67B2"/>
    <w:rsid w:val="003E6E2F"/>
    <w:rsid w:val="003E7BC9"/>
    <w:rsid w:val="003F5FCF"/>
    <w:rsid w:val="003F66CE"/>
    <w:rsid w:val="003F683E"/>
    <w:rsid w:val="003F7527"/>
    <w:rsid w:val="003F757A"/>
    <w:rsid w:val="004006E8"/>
    <w:rsid w:val="004007A3"/>
    <w:rsid w:val="004015B7"/>
    <w:rsid w:val="00401E40"/>
    <w:rsid w:val="00402503"/>
    <w:rsid w:val="00402A27"/>
    <w:rsid w:val="00404CB2"/>
    <w:rsid w:val="00405052"/>
    <w:rsid w:val="00405C4B"/>
    <w:rsid w:val="00407086"/>
    <w:rsid w:val="00407B50"/>
    <w:rsid w:val="00410C4E"/>
    <w:rsid w:val="00411F1A"/>
    <w:rsid w:val="00412204"/>
    <w:rsid w:val="004131D8"/>
    <w:rsid w:val="00413246"/>
    <w:rsid w:val="004133F1"/>
    <w:rsid w:val="004139DC"/>
    <w:rsid w:val="00414FF4"/>
    <w:rsid w:val="0041578B"/>
    <w:rsid w:val="00420420"/>
    <w:rsid w:val="004211AC"/>
    <w:rsid w:val="0042322E"/>
    <w:rsid w:val="00423406"/>
    <w:rsid w:val="00424401"/>
    <w:rsid w:val="0042450E"/>
    <w:rsid w:val="00425215"/>
    <w:rsid w:val="0042571D"/>
    <w:rsid w:val="0042586B"/>
    <w:rsid w:val="004269D5"/>
    <w:rsid w:val="0043068D"/>
    <w:rsid w:val="00430BEF"/>
    <w:rsid w:val="004310F1"/>
    <w:rsid w:val="0043115B"/>
    <w:rsid w:val="0043145A"/>
    <w:rsid w:val="0043473A"/>
    <w:rsid w:val="00435E79"/>
    <w:rsid w:val="004363ED"/>
    <w:rsid w:val="00436478"/>
    <w:rsid w:val="0043718C"/>
    <w:rsid w:val="00440ADF"/>
    <w:rsid w:val="00441972"/>
    <w:rsid w:val="004423D7"/>
    <w:rsid w:val="004428D0"/>
    <w:rsid w:val="00445E56"/>
    <w:rsid w:val="0044681A"/>
    <w:rsid w:val="00446CCB"/>
    <w:rsid w:val="004506D5"/>
    <w:rsid w:val="00450743"/>
    <w:rsid w:val="00450A71"/>
    <w:rsid w:val="00451C76"/>
    <w:rsid w:val="004523D2"/>
    <w:rsid w:val="004532EA"/>
    <w:rsid w:val="00456BCE"/>
    <w:rsid w:val="0045724C"/>
    <w:rsid w:val="0046119B"/>
    <w:rsid w:val="00461E90"/>
    <w:rsid w:val="00462601"/>
    <w:rsid w:val="004662EA"/>
    <w:rsid w:val="00466534"/>
    <w:rsid w:val="0046799B"/>
    <w:rsid w:val="0047073B"/>
    <w:rsid w:val="0047161D"/>
    <w:rsid w:val="00472940"/>
    <w:rsid w:val="00472F65"/>
    <w:rsid w:val="004740FD"/>
    <w:rsid w:val="004765F5"/>
    <w:rsid w:val="00476640"/>
    <w:rsid w:val="00484ED2"/>
    <w:rsid w:val="0048522E"/>
    <w:rsid w:val="004869C8"/>
    <w:rsid w:val="00487C38"/>
    <w:rsid w:val="00490FC7"/>
    <w:rsid w:val="00491045"/>
    <w:rsid w:val="00492117"/>
    <w:rsid w:val="00493897"/>
    <w:rsid w:val="0049491D"/>
    <w:rsid w:val="00497C22"/>
    <w:rsid w:val="004A1480"/>
    <w:rsid w:val="004A321B"/>
    <w:rsid w:val="004A3DA7"/>
    <w:rsid w:val="004A498D"/>
    <w:rsid w:val="004A6560"/>
    <w:rsid w:val="004A7660"/>
    <w:rsid w:val="004B1499"/>
    <w:rsid w:val="004B1E27"/>
    <w:rsid w:val="004B2887"/>
    <w:rsid w:val="004B2D5B"/>
    <w:rsid w:val="004B3117"/>
    <w:rsid w:val="004B4057"/>
    <w:rsid w:val="004B4206"/>
    <w:rsid w:val="004B43F7"/>
    <w:rsid w:val="004B5036"/>
    <w:rsid w:val="004B534A"/>
    <w:rsid w:val="004B5820"/>
    <w:rsid w:val="004B601D"/>
    <w:rsid w:val="004B7702"/>
    <w:rsid w:val="004C28FD"/>
    <w:rsid w:val="004C6179"/>
    <w:rsid w:val="004C6B67"/>
    <w:rsid w:val="004C6FCE"/>
    <w:rsid w:val="004C7DA7"/>
    <w:rsid w:val="004D0712"/>
    <w:rsid w:val="004D0B8C"/>
    <w:rsid w:val="004D20CE"/>
    <w:rsid w:val="004D3025"/>
    <w:rsid w:val="004D3817"/>
    <w:rsid w:val="004D414C"/>
    <w:rsid w:val="004D4360"/>
    <w:rsid w:val="004D4900"/>
    <w:rsid w:val="004D5D3E"/>
    <w:rsid w:val="004D72E5"/>
    <w:rsid w:val="004E14F2"/>
    <w:rsid w:val="004E157A"/>
    <w:rsid w:val="004E33CB"/>
    <w:rsid w:val="004E499E"/>
    <w:rsid w:val="004E5293"/>
    <w:rsid w:val="004E71B5"/>
    <w:rsid w:val="004E766B"/>
    <w:rsid w:val="004F2163"/>
    <w:rsid w:val="004F3A69"/>
    <w:rsid w:val="004F6059"/>
    <w:rsid w:val="004F658B"/>
    <w:rsid w:val="004F66F9"/>
    <w:rsid w:val="004F6E96"/>
    <w:rsid w:val="005017CE"/>
    <w:rsid w:val="0050189E"/>
    <w:rsid w:val="00501B9E"/>
    <w:rsid w:val="00502089"/>
    <w:rsid w:val="0050238E"/>
    <w:rsid w:val="00503207"/>
    <w:rsid w:val="00504766"/>
    <w:rsid w:val="00504E75"/>
    <w:rsid w:val="00505AC6"/>
    <w:rsid w:val="00505BBC"/>
    <w:rsid w:val="0050681C"/>
    <w:rsid w:val="00507149"/>
    <w:rsid w:val="00507EDA"/>
    <w:rsid w:val="00510111"/>
    <w:rsid w:val="005139BD"/>
    <w:rsid w:val="00514A38"/>
    <w:rsid w:val="00515725"/>
    <w:rsid w:val="00515A7E"/>
    <w:rsid w:val="00515D6D"/>
    <w:rsid w:val="00517B79"/>
    <w:rsid w:val="00521119"/>
    <w:rsid w:val="00521C9C"/>
    <w:rsid w:val="00522DA5"/>
    <w:rsid w:val="0052309B"/>
    <w:rsid w:val="005240EA"/>
    <w:rsid w:val="0052520E"/>
    <w:rsid w:val="00525760"/>
    <w:rsid w:val="005266CF"/>
    <w:rsid w:val="00526A71"/>
    <w:rsid w:val="00527C56"/>
    <w:rsid w:val="00527F05"/>
    <w:rsid w:val="0053139D"/>
    <w:rsid w:val="00531581"/>
    <w:rsid w:val="00534088"/>
    <w:rsid w:val="00534683"/>
    <w:rsid w:val="005361BD"/>
    <w:rsid w:val="00537F13"/>
    <w:rsid w:val="00541EC6"/>
    <w:rsid w:val="005421C6"/>
    <w:rsid w:val="00543FB2"/>
    <w:rsid w:val="00545357"/>
    <w:rsid w:val="00545383"/>
    <w:rsid w:val="00546958"/>
    <w:rsid w:val="005472B7"/>
    <w:rsid w:val="005474D1"/>
    <w:rsid w:val="00550435"/>
    <w:rsid w:val="00550FF2"/>
    <w:rsid w:val="0055178D"/>
    <w:rsid w:val="00552117"/>
    <w:rsid w:val="00554C7F"/>
    <w:rsid w:val="005553E5"/>
    <w:rsid w:val="00555441"/>
    <w:rsid w:val="005573AE"/>
    <w:rsid w:val="005600F0"/>
    <w:rsid w:val="00563199"/>
    <w:rsid w:val="005632EB"/>
    <w:rsid w:val="005642A6"/>
    <w:rsid w:val="00566AF6"/>
    <w:rsid w:val="005674A8"/>
    <w:rsid w:val="005701B1"/>
    <w:rsid w:val="00570710"/>
    <w:rsid w:val="005723D5"/>
    <w:rsid w:val="00572CB9"/>
    <w:rsid w:val="0057408F"/>
    <w:rsid w:val="00574B79"/>
    <w:rsid w:val="00574C70"/>
    <w:rsid w:val="00575C37"/>
    <w:rsid w:val="005767B0"/>
    <w:rsid w:val="00577277"/>
    <w:rsid w:val="00580C19"/>
    <w:rsid w:val="00580C28"/>
    <w:rsid w:val="005816FC"/>
    <w:rsid w:val="00581A01"/>
    <w:rsid w:val="0058275C"/>
    <w:rsid w:val="00583043"/>
    <w:rsid w:val="00583668"/>
    <w:rsid w:val="00583953"/>
    <w:rsid w:val="00583CE4"/>
    <w:rsid w:val="00584AF7"/>
    <w:rsid w:val="00590C79"/>
    <w:rsid w:val="00591347"/>
    <w:rsid w:val="005916DC"/>
    <w:rsid w:val="00591E4A"/>
    <w:rsid w:val="00593153"/>
    <w:rsid w:val="0059326E"/>
    <w:rsid w:val="005942DD"/>
    <w:rsid w:val="005947F4"/>
    <w:rsid w:val="00594925"/>
    <w:rsid w:val="00594EA1"/>
    <w:rsid w:val="00595803"/>
    <w:rsid w:val="0059628C"/>
    <w:rsid w:val="00597394"/>
    <w:rsid w:val="005A3D28"/>
    <w:rsid w:val="005A3DB7"/>
    <w:rsid w:val="005A4F33"/>
    <w:rsid w:val="005A55F5"/>
    <w:rsid w:val="005A62C6"/>
    <w:rsid w:val="005B012F"/>
    <w:rsid w:val="005B18C1"/>
    <w:rsid w:val="005B1E96"/>
    <w:rsid w:val="005B46D2"/>
    <w:rsid w:val="005B471C"/>
    <w:rsid w:val="005B56A5"/>
    <w:rsid w:val="005B5D4D"/>
    <w:rsid w:val="005B7AA2"/>
    <w:rsid w:val="005B7D67"/>
    <w:rsid w:val="005C0715"/>
    <w:rsid w:val="005C0DEA"/>
    <w:rsid w:val="005C18AD"/>
    <w:rsid w:val="005C5D59"/>
    <w:rsid w:val="005C5EE4"/>
    <w:rsid w:val="005C74CD"/>
    <w:rsid w:val="005C7637"/>
    <w:rsid w:val="005D1CDE"/>
    <w:rsid w:val="005D1D74"/>
    <w:rsid w:val="005D25AF"/>
    <w:rsid w:val="005D2E5C"/>
    <w:rsid w:val="005D39E7"/>
    <w:rsid w:val="005D3B7B"/>
    <w:rsid w:val="005D5AD5"/>
    <w:rsid w:val="005D6C1A"/>
    <w:rsid w:val="005D7C32"/>
    <w:rsid w:val="005E349E"/>
    <w:rsid w:val="005E53D1"/>
    <w:rsid w:val="005E553B"/>
    <w:rsid w:val="005E6B66"/>
    <w:rsid w:val="005E7632"/>
    <w:rsid w:val="005F14CF"/>
    <w:rsid w:val="005F27A5"/>
    <w:rsid w:val="005F2994"/>
    <w:rsid w:val="005F30D3"/>
    <w:rsid w:val="005F4760"/>
    <w:rsid w:val="005F4E99"/>
    <w:rsid w:val="005F50FF"/>
    <w:rsid w:val="005F5BFC"/>
    <w:rsid w:val="005F65BC"/>
    <w:rsid w:val="005F7C0A"/>
    <w:rsid w:val="006000FB"/>
    <w:rsid w:val="00600BD2"/>
    <w:rsid w:val="00601B8E"/>
    <w:rsid w:val="00601E5B"/>
    <w:rsid w:val="00602779"/>
    <w:rsid w:val="00602D21"/>
    <w:rsid w:val="00602E0C"/>
    <w:rsid w:val="006032CF"/>
    <w:rsid w:val="00606461"/>
    <w:rsid w:val="00606BCA"/>
    <w:rsid w:val="00606BFE"/>
    <w:rsid w:val="0061126D"/>
    <w:rsid w:val="00611EED"/>
    <w:rsid w:val="00612204"/>
    <w:rsid w:val="00612423"/>
    <w:rsid w:val="00612C40"/>
    <w:rsid w:val="00612EF8"/>
    <w:rsid w:val="006136E4"/>
    <w:rsid w:val="00613727"/>
    <w:rsid w:val="00614007"/>
    <w:rsid w:val="00614C31"/>
    <w:rsid w:val="00614C3A"/>
    <w:rsid w:val="0062073D"/>
    <w:rsid w:val="00620F71"/>
    <w:rsid w:val="00621984"/>
    <w:rsid w:val="006235F9"/>
    <w:rsid w:val="00623E92"/>
    <w:rsid w:val="006244B5"/>
    <w:rsid w:val="006245FC"/>
    <w:rsid w:val="00625152"/>
    <w:rsid w:val="00625F1C"/>
    <w:rsid w:val="00627CD8"/>
    <w:rsid w:val="0063047B"/>
    <w:rsid w:val="0063104A"/>
    <w:rsid w:val="00631A63"/>
    <w:rsid w:val="00633A0C"/>
    <w:rsid w:val="00633F68"/>
    <w:rsid w:val="00634611"/>
    <w:rsid w:val="00634D09"/>
    <w:rsid w:val="00634F56"/>
    <w:rsid w:val="00636B0B"/>
    <w:rsid w:val="00637085"/>
    <w:rsid w:val="00637A1E"/>
    <w:rsid w:val="006408BA"/>
    <w:rsid w:val="0064097C"/>
    <w:rsid w:val="00640E2F"/>
    <w:rsid w:val="00641610"/>
    <w:rsid w:val="00641CF4"/>
    <w:rsid w:val="00641FE1"/>
    <w:rsid w:val="0064266A"/>
    <w:rsid w:val="00642D9A"/>
    <w:rsid w:val="006433A7"/>
    <w:rsid w:val="006453C5"/>
    <w:rsid w:val="006455A7"/>
    <w:rsid w:val="00646450"/>
    <w:rsid w:val="00647035"/>
    <w:rsid w:val="006472D2"/>
    <w:rsid w:val="00647AD4"/>
    <w:rsid w:val="0065072B"/>
    <w:rsid w:val="00651FDA"/>
    <w:rsid w:val="006524D1"/>
    <w:rsid w:val="006525D5"/>
    <w:rsid w:val="006527CD"/>
    <w:rsid w:val="00652DAE"/>
    <w:rsid w:val="00653F8E"/>
    <w:rsid w:val="00655650"/>
    <w:rsid w:val="0066024B"/>
    <w:rsid w:val="006602D2"/>
    <w:rsid w:val="0066078F"/>
    <w:rsid w:val="00670852"/>
    <w:rsid w:val="0067115F"/>
    <w:rsid w:val="00671BF4"/>
    <w:rsid w:val="00671C35"/>
    <w:rsid w:val="006726D3"/>
    <w:rsid w:val="00672703"/>
    <w:rsid w:val="00672947"/>
    <w:rsid w:val="00672BE0"/>
    <w:rsid w:val="00673A50"/>
    <w:rsid w:val="0067522D"/>
    <w:rsid w:val="0067708F"/>
    <w:rsid w:val="006775AF"/>
    <w:rsid w:val="006803BE"/>
    <w:rsid w:val="00682236"/>
    <w:rsid w:val="00682964"/>
    <w:rsid w:val="006841CB"/>
    <w:rsid w:val="0068636C"/>
    <w:rsid w:val="00686454"/>
    <w:rsid w:val="00686F6C"/>
    <w:rsid w:val="0068751A"/>
    <w:rsid w:val="00687D3F"/>
    <w:rsid w:val="006911AB"/>
    <w:rsid w:val="0069124B"/>
    <w:rsid w:val="00691682"/>
    <w:rsid w:val="00692E5A"/>
    <w:rsid w:val="00694DC1"/>
    <w:rsid w:val="00697C8A"/>
    <w:rsid w:val="006A0109"/>
    <w:rsid w:val="006A2A25"/>
    <w:rsid w:val="006A2F08"/>
    <w:rsid w:val="006A3B3D"/>
    <w:rsid w:val="006A5484"/>
    <w:rsid w:val="006A7DC0"/>
    <w:rsid w:val="006B2263"/>
    <w:rsid w:val="006B281F"/>
    <w:rsid w:val="006B309D"/>
    <w:rsid w:val="006B3204"/>
    <w:rsid w:val="006B368E"/>
    <w:rsid w:val="006B3D97"/>
    <w:rsid w:val="006B4344"/>
    <w:rsid w:val="006B5282"/>
    <w:rsid w:val="006B5C9A"/>
    <w:rsid w:val="006C1A41"/>
    <w:rsid w:val="006C2B62"/>
    <w:rsid w:val="006C3DF5"/>
    <w:rsid w:val="006C46A0"/>
    <w:rsid w:val="006C47CD"/>
    <w:rsid w:val="006C61B8"/>
    <w:rsid w:val="006C6969"/>
    <w:rsid w:val="006C6B6C"/>
    <w:rsid w:val="006C71FD"/>
    <w:rsid w:val="006C7958"/>
    <w:rsid w:val="006D033F"/>
    <w:rsid w:val="006D0420"/>
    <w:rsid w:val="006D1338"/>
    <w:rsid w:val="006D253B"/>
    <w:rsid w:val="006D298F"/>
    <w:rsid w:val="006D487D"/>
    <w:rsid w:val="006D59B2"/>
    <w:rsid w:val="006D679F"/>
    <w:rsid w:val="006D683A"/>
    <w:rsid w:val="006D6BCD"/>
    <w:rsid w:val="006D6F27"/>
    <w:rsid w:val="006D6F9C"/>
    <w:rsid w:val="006D7CFA"/>
    <w:rsid w:val="006D7EEB"/>
    <w:rsid w:val="006E0205"/>
    <w:rsid w:val="006E08D7"/>
    <w:rsid w:val="006E4065"/>
    <w:rsid w:val="006E42AA"/>
    <w:rsid w:val="006E5D37"/>
    <w:rsid w:val="006E6018"/>
    <w:rsid w:val="006E630D"/>
    <w:rsid w:val="006E75AC"/>
    <w:rsid w:val="006F0406"/>
    <w:rsid w:val="006F0C5D"/>
    <w:rsid w:val="006F1CCC"/>
    <w:rsid w:val="006F1E38"/>
    <w:rsid w:val="006F2219"/>
    <w:rsid w:val="006F3278"/>
    <w:rsid w:val="006F32CC"/>
    <w:rsid w:val="006F3648"/>
    <w:rsid w:val="006F52A6"/>
    <w:rsid w:val="006F5425"/>
    <w:rsid w:val="006F585C"/>
    <w:rsid w:val="006F75D6"/>
    <w:rsid w:val="00700803"/>
    <w:rsid w:val="00700BC2"/>
    <w:rsid w:val="0070158C"/>
    <w:rsid w:val="007023A0"/>
    <w:rsid w:val="007031A9"/>
    <w:rsid w:val="007034F3"/>
    <w:rsid w:val="00703C34"/>
    <w:rsid w:val="00704A0D"/>
    <w:rsid w:val="00704A65"/>
    <w:rsid w:val="00705E11"/>
    <w:rsid w:val="00706BCC"/>
    <w:rsid w:val="00707D2C"/>
    <w:rsid w:val="007131D5"/>
    <w:rsid w:val="00713AE1"/>
    <w:rsid w:val="00715C9D"/>
    <w:rsid w:val="00715DBE"/>
    <w:rsid w:val="00717498"/>
    <w:rsid w:val="00720D7C"/>
    <w:rsid w:val="007224A8"/>
    <w:rsid w:val="0072251C"/>
    <w:rsid w:val="00722579"/>
    <w:rsid w:val="00722E4D"/>
    <w:rsid w:val="0072377A"/>
    <w:rsid w:val="00725A42"/>
    <w:rsid w:val="00725F69"/>
    <w:rsid w:val="00726392"/>
    <w:rsid w:val="007266CD"/>
    <w:rsid w:val="007302CF"/>
    <w:rsid w:val="00730C0A"/>
    <w:rsid w:val="00731449"/>
    <w:rsid w:val="0073456C"/>
    <w:rsid w:val="00735386"/>
    <w:rsid w:val="00735594"/>
    <w:rsid w:val="0073681C"/>
    <w:rsid w:val="00736F02"/>
    <w:rsid w:val="0073701D"/>
    <w:rsid w:val="00740188"/>
    <w:rsid w:val="0074041D"/>
    <w:rsid w:val="00741A1F"/>
    <w:rsid w:val="007421DD"/>
    <w:rsid w:val="00742743"/>
    <w:rsid w:val="00743A37"/>
    <w:rsid w:val="00743E65"/>
    <w:rsid w:val="00744759"/>
    <w:rsid w:val="007451F3"/>
    <w:rsid w:val="00750E75"/>
    <w:rsid w:val="007519F3"/>
    <w:rsid w:val="007551C4"/>
    <w:rsid w:val="007560F8"/>
    <w:rsid w:val="007564E6"/>
    <w:rsid w:val="00760722"/>
    <w:rsid w:val="00761A98"/>
    <w:rsid w:val="00762387"/>
    <w:rsid w:val="00762FCF"/>
    <w:rsid w:val="00764E3E"/>
    <w:rsid w:val="00765339"/>
    <w:rsid w:val="00765537"/>
    <w:rsid w:val="00765C80"/>
    <w:rsid w:val="007724EE"/>
    <w:rsid w:val="00775007"/>
    <w:rsid w:val="00776652"/>
    <w:rsid w:val="00781605"/>
    <w:rsid w:val="007825AA"/>
    <w:rsid w:val="00782910"/>
    <w:rsid w:val="00785D72"/>
    <w:rsid w:val="007864E2"/>
    <w:rsid w:val="00786660"/>
    <w:rsid w:val="00786D3F"/>
    <w:rsid w:val="00787960"/>
    <w:rsid w:val="00791201"/>
    <w:rsid w:val="00791AC2"/>
    <w:rsid w:val="00791D1D"/>
    <w:rsid w:val="00792074"/>
    <w:rsid w:val="00793111"/>
    <w:rsid w:val="007962CA"/>
    <w:rsid w:val="00796618"/>
    <w:rsid w:val="00797A16"/>
    <w:rsid w:val="00797BD3"/>
    <w:rsid w:val="007A0139"/>
    <w:rsid w:val="007A0915"/>
    <w:rsid w:val="007A1691"/>
    <w:rsid w:val="007A1803"/>
    <w:rsid w:val="007A1D3D"/>
    <w:rsid w:val="007A3565"/>
    <w:rsid w:val="007A4302"/>
    <w:rsid w:val="007A4B6B"/>
    <w:rsid w:val="007A54FC"/>
    <w:rsid w:val="007A5A5B"/>
    <w:rsid w:val="007A5FB5"/>
    <w:rsid w:val="007A6574"/>
    <w:rsid w:val="007A7ACE"/>
    <w:rsid w:val="007A7C9C"/>
    <w:rsid w:val="007B081D"/>
    <w:rsid w:val="007B14A2"/>
    <w:rsid w:val="007B1AB0"/>
    <w:rsid w:val="007B1D11"/>
    <w:rsid w:val="007B3E4F"/>
    <w:rsid w:val="007B45E6"/>
    <w:rsid w:val="007B4BF5"/>
    <w:rsid w:val="007B4DF2"/>
    <w:rsid w:val="007B5C19"/>
    <w:rsid w:val="007B72B3"/>
    <w:rsid w:val="007C0596"/>
    <w:rsid w:val="007C0823"/>
    <w:rsid w:val="007C1583"/>
    <w:rsid w:val="007C1ED8"/>
    <w:rsid w:val="007C2DAA"/>
    <w:rsid w:val="007C39FC"/>
    <w:rsid w:val="007C434F"/>
    <w:rsid w:val="007C54D9"/>
    <w:rsid w:val="007C6B65"/>
    <w:rsid w:val="007C7199"/>
    <w:rsid w:val="007C7C2B"/>
    <w:rsid w:val="007D02B2"/>
    <w:rsid w:val="007D04A0"/>
    <w:rsid w:val="007D0BA1"/>
    <w:rsid w:val="007D12CA"/>
    <w:rsid w:val="007D1917"/>
    <w:rsid w:val="007D2618"/>
    <w:rsid w:val="007D3E64"/>
    <w:rsid w:val="007D4090"/>
    <w:rsid w:val="007D7073"/>
    <w:rsid w:val="007D7578"/>
    <w:rsid w:val="007E0E6F"/>
    <w:rsid w:val="007E1A75"/>
    <w:rsid w:val="007E6B0B"/>
    <w:rsid w:val="007F03E2"/>
    <w:rsid w:val="007F0F26"/>
    <w:rsid w:val="007F19F1"/>
    <w:rsid w:val="007F1EF7"/>
    <w:rsid w:val="007F248E"/>
    <w:rsid w:val="007F3508"/>
    <w:rsid w:val="007F3E7F"/>
    <w:rsid w:val="007F434F"/>
    <w:rsid w:val="007F59C4"/>
    <w:rsid w:val="007F5A8C"/>
    <w:rsid w:val="007F5BF9"/>
    <w:rsid w:val="007F750E"/>
    <w:rsid w:val="00800BE8"/>
    <w:rsid w:val="008011C8"/>
    <w:rsid w:val="0080339E"/>
    <w:rsid w:val="0080390B"/>
    <w:rsid w:val="008046B7"/>
    <w:rsid w:val="008051B9"/>
    <w:rsid w:val="0080545A"/>
    <w:rsid w:val="00805C10"/>
    <w:rsid w:val="00806E60"/>
    <w:rsid w:val="00807F0E"/>
    <w:rsid w:val="00810E38"/>
    <w:rsid w:val="00811A80"/>
    <w:rsid w:val="00813950"/>
    <w:rsid w:val="00813BAC"/>
    <w:rsid w:val="00814415"/>
    <w:rsid w:val="008177AF"/>
    <w:rsid w:val="00821BB2"/>
    <w:rsid w:val="00822168"/>
    <w:rsid w:val="008228A4"/>
    <w:rsid w:val="00823BC2"/>
    <w:rsid w:val="0082439E"/>
    <w:rsid w:val="00825DE1"/>
    <w:rsid w:val="00825F08"/>
    <w:rsid w:val="008261C1"/>
    <w:rsid w:val="008263BF"/>
    <w:rsid w:val="00831061"/>
    <w:rsid w:val="008321F6"/>
    <w:rsid w:val="00832F05"/>
    <w:rsid w:val="00833C44"/>
    <w:rsid w:val="008353E2"/>
    <w:rsid w:val="00836069"/>
    <w:rsid w:val="00836FEF"/>
    <w:rsid w:val="00840883"/>
    <w:rsid w:val="00842016"/>
    <w:rsid w:val="008421A5"/>
    <w:rsid w:val="00843FEF"/>
    <w:rsid w:val="0084413F"/>
    <w:rsid w:val="00844D2F"/>
    <w:rsid w:val="0084545F"/>
    <w:rsid w:val="00846823"/>
    <w:rsid w:val="00846B78"/>
    <w:rsid w:val="008511D7"/>
    <w:rsid w:val="00851C32"/>
    <w:rsid w:val="00852B0E"/>
    <w:rsid w:val="00852DA5"/>
    <w:rsid w:val="008547EA"/>
    <w:rsid w:val="008551AD"/>
    <w:rsid w:val="00855B7C"/>
    <w:rsid w:val="008563CE"/>
    <w:rsid w:val="00857876"/>
    <w:rsid w:val="00861E96"/>
    <w:rsid w:val="00864FE7"/>
    <w:rsid w:val="00865862"/>
    <w:rsid w:val="00865A15"/>
    <w:rsid w:val="00866AAC"/>
    <w:rsid w:val="00867315"/>
    <w:rsid w:val="0087038F"/>
    <w:rsid w:val="00870BEA"/>
    <w:rsid w:val="00870E49"/>
    <w:rsid w:val="00871269"/>
    <w:rsid w:val="0087142D"/>
    <w:rsid w:val="00871A1A"/>
    <w:rsid w:val="008721EF"/>
    <w:rsid w:val="008736E6"/>
    <w:rsid w:val="00873840"/>
    <w:rsid w:val="00874F6F"/>
    <w:rsid w:val="00875467"/>
    <w:rsid w:val="00875C8C"/>
    <w:rsid w:val="00875D08"/>
    <w:rsid w:val="00875EE6"/>
    <w:rsid w:val="00876D46"/>
    <w:rsid w:val="00876DB0"/>
    <w:rsid w:val="00882C85"/>
    <w:rsid w:val="00885F5E"/>
    <w:rsid w:val="00886132"/>
    <w:rsid w:val="00886951"/>
    <w:rsid w:val="00886F98"/>
    <w:rsid w:val="008875DF"/>
    <w:rsid w:val="00887AEA"/>
    <w:rsid w:val="00890B61"/>
    <w:rsid w:val="00891FA7"/>
    <w:rsid w:val="00893120"/>
    <w:rsid w:val="0089370D"/>
    <w:rsid w:val="00893ECC"/>
    <w:rsid w:val="00894C46"/>
    <w:rsid w:val="00897C1C"/>
    <w:rsid w:val="008A0440"/>
    <w:rsid w:val="008A068A"/>
    <w:rsid w:val="008A0FDF"/>
    <w:rsid w:val="008A1560"/>
    <w:rsid w:val="008A3CA0"/>
    <w:rsid w:val="008B10FB"/>
    <w:rsid w:val="008B4438"/>
    <w:rsid w:val="008B74D8"/>
    <w:rsid w:val="008B7D05"/>
    <w:rsid w:val="008C0657"/>
    <w:rsid w:val="008C1651"/>
    <w:rsid w:val="008C2201"/>
    <w:rsid w:val="008C35CB"/>
    <w:rsid w:val="008C6693"/>
    <w:rsid w:val="008C7510"/>
    <w:rsid w:val="008C7A61"/>
    <w:rsid w:val="008D1134"/>
    <w:rsid w:val="008D1C92"/>
    <w:rsid w:val="008D1E19"/>
    <w:rsid w:val="008D3806"/>
    <w:rsid w:val="008D4D0A"/>
    <w:rsid w:val="008D5554"/>
    <w:rsid w:val="008D5D0F"/>
    <w:rsid w:val="008D69A3"/>
    <w:rsid w:val="008D71A6"/>
    <w:rsid w:val="008E14A5"/>
    <w:rsid w:val="008E1CAD"/>
    <w:rsid w:val="008E279D"/>
    <w:rsid w:val="008E3BCE"/>
    <w:rsid w:val="008E3E2E"/>
    <w:rsid w:val="008E42A1"/>
    <w:rsid w:val="008E5271"/>
    <w:rsid w:val="008E6740"/>
    <w:rsid w:val="008F148B"/>
    <w:rsid w:val="008F22B3"/>
    <w:rsid w:val="008F2461"/>
    <w:rsid w:val="008F2E0C"/>
    <w:rsid w:val="008F469A"/>
    <w:rsid w:val="008F49EF"/>
    <w:rsid w:val="008F4D30"/>
    <w:rsid w:val="008F4E8A"/>
    <w:rsid w:val="008F70CD"/>
    <w:rsid w:val="009006B5"/>
    <w:rsid w:val="00900D79"/>
    <w:rsid w:val="00900ED2"/>
    <w:rsid w:val="0090574B"/>
    <w:rsid w:val="00905FBD"/>
    <w:rsid w:val="0091000E"/>
    <w:rsid w:val="00910D62"/>
    <w:rsid w:val="00911C85"/>
    <w:rsid w:val="00915D67"/>
    <w:rsid w:val="00916DE3"/>
    <w:rsid w:val="009216F5"/>
    <w:rsid w:val="0092184D"/>
    <w:rsid w:val="00924200"/>
    <w:rsid w:val="009246C8"/>
    <w:rsid w:val="009247C3"/>
    <w:rsid w:val="009259A0"/>
    <w:rsid w:val="00926D68"/>
    <w:rsid w:val="00930A3D"/>
    <w:rsid w:val="0093136C"/>
    <w:rsid w:val="00931F51"/>
    <w:rsid w:val="00932927"/>
    <w:rsid w:val="00933409"/>
    <w:rsid w:val="00933496"/>
    <w:rsid w:val="00937413"/>
    <w:rsid w:val="00937942"/>
    <w:rsid w:val="00937A16"/>
    <w:rsid w:val="00937FA8"/>
    <w:rsid w:val="00942493"/>
    <w:rsid w:val="00942505"/>
    <w:rsid w:val="00943098"/>
    <w:rsid w:val="00944C9A"/>
    <w:rsid w:val="009455B3"/>
    <w:rsid w:val="00947E9C"/>
    <w:rsid w:val="00950B73"/>
    <w:rsid w:val="00950CB4"/>
    <w:rsid w:val="00952523"/>
    <w:rsid w:val="009531D3"/>
    <w:rsid w:val="00953B34"/>
    <w:rsid w:val="00953D47"/>
    <w:rsid w:val="00954ED1"/>
    <w:rsid w:val="00955A5C"/>
    <w:rsid w:val="00956861"/>
    <w:rsid w:val="00956E26"/>
    <w:rsid w:val="00960D2B"/>
    <w:rsid w:val="009616B9"/>
    <w:rsid w:val="00964775"/>
    <w:rsid w:val="00964F2A"/>
    <w:rsid w:val="0096658D"/>
    <w:rsid w:val="009667DC"/>
    <w:rsid w:val="00971972"/>
    <w:rsid w:val="00971CDE"/>
    <w:rsid w:val="00972ADB"/>
    <w:rsid w:val="00973AF4"/>
    <w:rsid w:val="00973D5A"/>
    <w:rsid w:val="00975022"/>
    <w:rsid w:val="009752FF"/>
    <w:rsid w:val="0097671E"/>
    <w:rsid w:val="009768E2"/>
    <w:rsid w:val="00976B11"/>
    <w:rsid w:val="00977E1C"/>
    <w:rsid w:val="00980248"/>
    <w:rsid w:val="00981B81"/>
    <w:rsid w:val="009824FC"/>
    <w:rsid w:val="00983135"/>
    <w:rsid w:val="00983B6B"/>
    <w:rsid w:val="009848F9"/>
    <w:rsid w:val="00985F76"/>
    <w:rsid w:val="00987366"/>
    <w:rsid w:val="00987D73"/>
    <w:rsid w:val="00987E5D"/>
    <w:rsid w:val="00990171"/>
    <w:rsid w:val="009910EF"/>
    <w:rsid w:val="00991CC0"/>
    <w:rsid w:val="009922CB"/>
    <w:rsid w:val="009934FE"/>
    <w:rsid w:val="00993532"/>
    <w:rsid w:val="009945F6"/>
    <w:rsid w:val="00995157"/>
    <w:rsid w:val="00995502"/>
    <w:rsid w:val="00995B89"/>
    <w:rsid w:val="00995CE7"/>
    <w:rsid w:val="0099645A"/>
    <w:rsid w:val="009A231C"/>
    <w:rsid w:val="009A31E1"/>
    <w:rsid w:val="009A413D"/>
    <w:rsid w:val="009A4957"/>
    <w:rsid w:val="009A5128"/>
    <w:rsid w:val="009A6C4C"/>
    <w:rsid w:val="009A7D72"/>
    <w:rsid w:val="009B1388"/>
    <w:rsid w:val="009B16D3"/>
    <w:rsid w:val="009B187B"/>
    <w:rsid w:val="009B2707"/>
    <w:rsid w:val="009B32B8"/>
    <w:rsid w:val="009B36BC"/>
    <w:rsid w:val="009B5750"/>
    <w:rsid w:val="009B6378"/>
    <w:rsid w:val="009C0465"/>
    <w:rsid w:val="009C0D22"/>
    <w:rsid w:val="009C1053"/>
    <w:rsid w:val="009C1CA7"/>
    <w:rsid w:val="009C2785"/>
    <w:rsid w:val="009C2F5B"/>
    <w:rsid w:val="009C306E"/>
    <w:rsid w:val="009C4088"/>
    <w:rsid w:val="009C50B8"/>
    <w:rsid w:val="009C5544"/>
    <w:rsid w:val="009C5609"/>
    <w:rsid w:val="009C58CA"/>
    <w:rsid w:val="009C5D8B"/>
    <w:rsid w:val="009D2C67"/>
    <w:rsid w:val="009E0827"/>
    <w:rsid w:val="009E27ED"/>
    <w:rsid w:val="009E398B"/>
    <w:rsid w:val="009E4A54"/>
    <w:rsid w:val="009E4D5D"/>
    <w:rsid w:val="009E6CC8"/>
    <w:rsid w:val="009E71CB"/>
    <w:rsid w:val="009F0E48"/>
    <w:rsid w:val="009F1EF0"/>
    <w:rsid w:val="009F2157"/>
    <w:rsid w:val="009F3192"/>
    <w:rsid w:val="009F4632"/>
    <w:rsid w:val="009F47F5"/>
    <w:rsid w:val="00A004E2"/>
    <w:rsid w:val="00A00C29"/>
    <w:rsid w:val="00A018D6"/>
    <w:rsid w:val="00A01F91"/>
    <w:rsid w:val="00A03825"/>
    <w:rsid w:val="00A03A1F"/>
    <w:rsid w:val="00A06699"/>
    <w:rsid w:val="00A06E13"/>
    <w:rsid w:val="00A07687"/>
    <w:rsid w:val="00A07AC7"/>
    <w:rsid w:val="00A07B27"/>
    <w:rsid w:val="00A10CA1"/>
    <w:rsid w:val="00A1202C"/>
    <w:rsid w:val="00A153C4"/>
    <w:rsid w:val="00A17B23"/>
    <w:rsid w:val="00A17DA1"/>
    <w:rsid w:val="00A17DF2"/>
    <w:rsid w:val="00A20435"/>
    <w:rsid w:val="00A214C1"/>
    <w:rsid w:val="00A21B8C"/>
    <w:rsid w:val="00A25F0E"/>
    <w:rsid w:val="00A2642A"/>
    <w:rsid w:val="00A266B8"/>
    <w:rsid w:val="00A31EC5"/>
    <w:rsid w:val="00A352EC"/>
    <w:rsid w:val="00A36290"/>
    <w:rsid w:val="00A376CC"/>
    <w:rsid w:val="00A40B34"/>
    <w:rsid w:val="00A41398"/>
    <w:rsid w:val="00A427B1"/>
    <w:rsid w:val="00A43785"/>
    <w:rsid w:val="00A44026"/>
    <w:rsid w:val="00A455BF"/>
    <w:rsid w:val="00A46EA1"/>
    <w:rsid w:val="00A511F0"/>
    <w:rsid w:val="00A51D4A"/>
    <w:rsid w:val="00A51ED2"/>
    <w:rsid w:val="00A53A90"/>
    <w:rsid w:val="00A552C6"/>
    <w:rsid w:val="00A563AF"/>
    <w:rsid w:val="00A5668E"/>
    <w:rsid w:val="00A56D43"/>
    <w:rsid w:val="00A56E36"/>
    <w:rsid w:val="00A56F57"/>
    <w:rsid w:val="00A56F65"/>
    <w:rsid w:val="00A570E9"/>
    <w:rsid w:val="00A57202"/>
    <w:rsid w:val="00A609F9"/>
    <w:rsid w:val="00A64025"/>
    <w:rsid w:val="00A6440A"/>
    <w:rsid w:val="00A64569"/>
    <w:rsid w:val="00A646E9"/>
    <w:rsid w:val="00A64B54"/>
    <w:rsid w:val="00A67DC3"/>
    <w:rsid w:val="00A70B2A"/>
    <w:rsid w:val="00A75FC7"/>
    <w:rsid w:val="00A804CC"/>
    <w:rsid w:val="00A80CB7"/>
    <w:rsid w:val="00A81F5F"/>
    <w:rsid w:val="00A82352"/>
    <w:rsid w:val="00A84959"/>
    <w:rsid w:val="00A86ABA"/>
    <w:rsid w:val="00A87C74"/>
    <w:rsid w:val="00A90113"/>
    <w:rsid w:val="00A91A1E"/>
    <w:rsid w:val="00A926BB"/>
    <w:rsid w:val="00A9363A"/>
    <w:rsid w:val="00A94260"/>
    <w:rsid w:val="00A94AF2"/>
    <w:rsid w:val="00A94F21"/>
    <w:rsid w:val="00A97F5E"/>
    <w:rsid w:val="00AA06A9"/>
    <w:rsid w:val="00AA1A04"/>
    <w:rsid w:val="00AA1DE3"/>
    <w:rsid w:val="00AA1F9F"/>
    <w:rsid w:val="00AA2C69"/>
    <w:rsid w:val="00AA44F3"/>
    <w:rsid w:val="00AA4BD8"/>
    <w:rsid w:val="00AA5299"/>
    <w:rsid w:val="00AA73DD"/>
    <w:rsid w:val="00AB2119"/>
    <w:rsid w:val="00AB28F6"/>
    <w:rsid w:val="00AB2F64"/>
    <w:rsid w:val="00AB326E"/>
    <w:rsid w:val="00AB381B"/>
    <w:rsid w:val="00AB4C0F"/>
    <w:rsid w:val="00AB6D39"/>
    <w:rsid w:val="00AB7CBB"/>
    <w:rsid w:val="00AB7DBD"/>
    <w:rsid w:val="00AC26C1"/>
    <w:rsid w:val="00AC2820"/>
    <w:rsid w:val="00AC31FC"/>
    <w:rsid w:val="00AC34DB"/>
    <w:rsid w:val="00AC46D7"/>
    <w:rsid w:val="00AC4A56"/>
    <w:rsid w:val="00AC5607"/>
    <w:rsid w:val="00AC5A43"/>
    <w:rsid w:val="00AC6DFD"/>
    <w:rsid w:val="00AD00E3"/>
    <w:rsid w:val="00AD04EF"/>
    <w:rsid w:val="00AD0551"/>
    <w:rsid w:val="00AD1219"/>
    <w:rsid w:val="00AD1234"/>
    <w:rsid w:val="00AD1BFC"/>
    <w:rsid w:val="00AD2BCB"/>
    <w:rsid w:val="00AD3EA5"/>
    <w:rsid w:val="00AD481F"/>
    <w:rsid w:val="00AD4FB9"/>
    <w:rsid w:val="00AD5732"/>
    <w:rsid w:val="00AD61B2"/>
    <w:rsid w:val="00AD6A08"/>
    <w:rsid w:val="00AD6BFA"/>
    <w:rsid w:val="00AE04BA"/>
    <w:rsid w:val="00AE1F06"/>
    <w:rsid w:val="00AE22AF"/>
    <w:rsid w:val="00AE3155"/>
    <w:rsid w:val="00AE341B"/>
    <w:rsid w:val="00AE3D20"/>
    <w:rsid w:val="00AE4281"/>
    <w:rsid w:val="00AE57E5"/>
    <w:rsid w:val="00AE76E7"/>
    <w:rsid w:val="00AF1AD6"/>
    <w:rsid w:val="00AF481B"/>
    <w:rsid w:val="00AF4E9F"/>
    <w:rsid w:val="00AF7808"/>
    <w:rsid w:val="00B008A3"/>
    <w:rsid w:val="00B00E5B"/>
    <w:rsid w:val="00B013BF"/>
    <w:rsid w:val="00B04D69"/>
    <w:rsid w:val="00B06F1E"/>
    <w:rsid w:val="00B11DB5"/>
    <w:rsid w:val="00B12646"/>
    <w:rsid w:val="00B12C6D"/>
    <w:rsid w:val="00B159F3"/>
    <w:rsid w:val="00B15C81"/>
    <w:rsid w:val="00B162C2"/>
    <w:rsid w:val="00B20013"/>
    <w:rsid w:val="00B21970"/>
    <w:rsid w:val="00B229B0"/>
    <w:rsid w:val="00B2463E"/>
    <w:rsid w:val="00B308EC"/>
    <w:rsid w:val="00B30B28"/>
    <w:rsid w:val="00B330AD"/>
    <w:rsid w:val="00B331A2"/>
    <w:rsid w:val="00B346E2"/>
    <w:rsid w:val="00B352FD"/>
    <w:rsid w:val="00B357FA"/>
    <w:rsid w:val="00B358D8"/>
    <w:rsid w:val="00B35B1A"/>
    <w:rsid w:val="00B35BFF"/>
    <w:rsid w:val="00B3720A"/>
    <w:rsid w:val="00B404F5"/>
    <w:rsid w:val="00B41183"/>
    <w:rsid w:val="00B41D0D"/>
    <w:rsid w:val="00B42608"/>
    <w:rsid w:val="00B42FF3"/>
    <w:rsid w:val="00B43D78"/>
    <w:rsid w:val="00B44028"/>
    <w:rsid w:val="00B44BFF"/>
    <w:rsid w:val="00B4549E"/>
    <w:rsid w:val="00B47233"/>
    <w:rsid w:val="00B50AFC"/>
    <w:rsid w:val="00B511C7"/>
    <w:rsid w:val="00B52D31"/>
    <w:rsid w:val="00B53933"/>
    <w:rsid w:val="00B54E10"/>
    <w:rsid w:val="00B554A0"/>
    <w:rsid w:val="00B5612A"/>
    <w:rsid w:val="00B567DC"/>
    <w:rsid w:val="00B56878"/>
    <w:rsid w:val="00B569C7"/>
    <w:rsid w:val="00B576DB"/>
    <w:rsid w:val="00B57C8E"/>
    <w:rsid w:val="00B61A6B"/>
    <w:rsid w:val="00B62A27"/>
    <w:rsid w:val="00B6305F"/>
    <w:rsid w:val="00B63919"/>
    <w:rsid w:val="00B6433C"/>
    <w:rsid w:val="00B643AA"/>
    <w:rsid w:val="00B6466F"/>
    <w:rsid w:val="00B64EA3"/>
    <w:rsid w:val="00B67F8A"/>
    <w:rsid w:val="00B70594"/>
    <w:rsid w:val="00B7074D"/>
    <w:rsid w:val="00B70940"/>
    <w:rsid w:val="00B71C8C"/>
    <w:rsid w:val="00B71DEF"/>
    <w:rsid w:val="00B72073"/>
    <w:rsid w:val="00B729D4"/>
    <w:rsid w:val="00B74672"/>
    <w:rsid w:val="00B75DF7"/>
    <w:rsid w:val="00B769E4"/>
    <w:rsid w:val="00B7727B"/>
    <w:rsid w:val="00B7753A"/>
    <w:rsid w:val="00B803BE"/>
    <w:rsid w:val="00B84299"/>
    <w:rsid w:val="00B8466D"/>
    <w:rsid w:val="00B86914"/>
    <w:rsid w:val="00B86C12"/>
    <w:rsid w:val="00B86C76"/>
    <w:rsid w:val="00B900FE"/>
    <w:rsid w:val="00B91072"/>
    <w:rsid w:val="00B92114"/>
    <w:rsid w:val="00B925A6"/>
    <w:rsid w:val="00B93712"/>
    <w:rsid w:val="00B948B1"/>
    <w:rsid w:val="00B94A0F"/>
    <w:rsid w:val="00B95620"/>
    <w:rsid w:val="00B956D0"/>
    <w:rsid w:val="00B97292"/>
    <w:rsid w:val="00B977FE"/>
    <w:rsid w:val="00BA0641"/>
    <w:rsid w:val="00BA07A4"/>
    <w:rsid w:val="00BA3148"/>
    <w:rsid w:val="00BA46EA"/>
    <w:rsid w:val="00BA4EE6"/>
    <w:rsid w:val="00BA7B64"/>
    <w:rsid w:val="00BA7D7E"/>
    <w:rsid w:val="00BB1B18"/>
    <w:rsid w:val="00BB28AD"/>
    <w:rsid w:val="00BB3BCD"/>
    <w:rsid w:val="00BB436C"/>
    <w:rsid w:val="00BB6745"/>
    <w:rsid w:val="00BB72C3"/>
    <w:rsid w:val="00BC46D3"/>
    <w:rsid w:val="00BC5A3E"/>
    <w:rsid w:val="00BC5A84"/>
    <w:rsid w:val="00BC798C"/>
    <w:rsid w:val="00BD199D"/>
    <w:rsid w:val="00BD2996"/>
    <w:rsid w:val="00BD3A87"/>
    <w:rsid w:val="00BD6D77"/>
    <w:rsid w:val="00BD73A6"/>
    <w:rsid w:val="00BE080A"/>
    <w:rsid w:val="00BE0970"/>
    <w:rsid w:val="00BE0C02"/>
    <w:rsid w:val="00BE152F"/>
    <w:rsid w:val="00BE160E"/>
    <w:rsid w:val="00BE3689"/>
    <w:rsid w:val="00BE3F24"/>
    <w:rsid w:val="00BE421D"/>
    <w:rsid w:val="00BE67B0"/>
    <w:rsid w:val="00BE6881"/>
    <w:rsid w:val="00BE78AA"/>
    <w:rsid w:val="00BF0887"/>
    <w:rsid w:val="00BF0F59"/>
    <w:rsid w:val="00BF105A"/>
    <w:rsid w:val="00BF1482"/>
    <w:rsid w:val="00BF16CD"/>
    <w:rsid w:val="00BF22B0"/>
    <w:rsid w:val="00BF25C4"/>
    <w:rsid w:val="00BF51FB"/>
    <w:rsid w:val="00BF5EC7"/>
    <w:rsid w:val="00BF67C6"/>
    <w:rsid w:val="00BF7185"/>
    <w:rsid w:val="00BF7D17"/>
    <w:rsid w:val="00C01095"/>
    <w:rsid w:val="00C012F9"/>
    <w:rsid w:val="00C02087"/>
    <w:rsid w:val="00C024DA"/>
    <w:rsid w:val="00C047E9"/>
    <w:rsid w:val="00C05B3F"/>
    <w:rsid w:val="00C0793A"/>
    <w:rsid w:val="00C07F9E"/>
    <w:rsid w:val="00C100B2"/>
    <w:rsid w:val="00C1056D"/>
    <w:rsid w:val="00C12A8E"/>
    <w:rsid w:val="00C12EE7"/>
    <w:rsid w:val="00C1360D"/>
    <w:rsid w:val="00C20968"/>
    <w:rsid w:val="00C213EA"/>
    <w:rsid w:val="00C21BE3"/>
    <w:rsid w:val="00C2414D"/>
    <w:rsid w:val="00C253D0"/>
    <w:rsid w:val="00C2570A"/>
    <w:rsid w:val="00C259DA"/>
    <w:rsid w:val="00C2603B"/>
    <w:rsid w:val="00C30423"/>
    <w:rsid w:val="00C30A64"/>
    <w:rsid w:val="00C31CAB"/>
    <w:rsid w:val="00C33FD1"/>
    <w:rsid w:val="00C3404F"/>
    <w:rsid w:val="00C3478D"/>
    <w:rsid w:val="00C3676E"/>
    <w:rsid w:val="00C36EC4"/>
    <w:rsid w:val="00C3709C"/>
    <w:rsid w:val="00C404C6"/>
    <w:rsid w:val="00C40688"/>
    <w:rsid w:val="00C40EC2"/>
    <w:rsid w:val="00C41917"/>
    <w:rsid w:val="00C420F1"/>
    <w:rsid w:val="00C42757"/>
    <w:rsid w:val="00C43966"/>
    <w:rsid w:val="00C454EC"/>
    <w:rsid w:val="00C458D9"/>
    <w:rsid w:val="00C459C0"/>
    <w:rsid w:val="00C46FDC"/>
    <w:rsid w:val="00C47BC8"/>
    <w:rsid w:val="00C50117"/>
    <w:rsid w:val="00C50A2D"/>
    <w:rsid w:val="00C52164"/>
    <w:rsid w:val="00C5277A"/>
    <w:rsid w:val="00C52A64"/>
    <w:rsid w:val="00C53C28"/>
    <w:rsid w:val="00C547EB"/>
    <w:rsid w:val="00C54A92"/>
    <w:rsid w:val="00C559F6"/>
    <w:rsid w:val="00C55B5D"/>
    <w:rsid w:val="00C568A3"/>
    <w:rsid w:val="00C60DDB"/>
    <w:rsid w:val="00C611FF"/>
    <w:rsid w:val="00C626DD"/>
    <w:rsid w:val="00C650C0"/>
    <w:rsid w:val="00C66133"/>
    <w:rsid w:val="00C66964"/>
    <w:rsid w:val="00C66C72"/>
    <w:rsid w:val="00C67A78"/>
    <w:rsid w:val="00C7019A"/>
    <w:rsid w:val="00C7046A"/>
    <w:rsid w:val="00C704FF"/>
    <w:rsid w:val="00C71100"/>
    <w:rsid w:val="00C717EE"/>
    <w:rsid w:val="00C71E3A"/>
    <w:rsid w:val="00C720EC"/>
    <w:rsid w:val="00C73685"/>
    <w:rsid w:val="00C7482B"/>
    <w:rsid w:val="00C74B99"/>
    <w:rsid w:val="00C76A4D"/>
    <w:rsid w:val="00C85503"/>
    <w:rsid w:val="00C8599A"/>
    <w:rsid w:val="00C86CCD"/>
    <w:rsid w:val="00C908D8"/>
    <w:rsid w:val="00C910B3"/>
    <w:rsid w:val="00C91286"/>
    <w:rsid w:val="00C912B5"/>
    <w:rsid w:val="00C91AF7"/>
    <w:rsid w:val="00C9279B"/>
    <w:rsid w:val="00C931BA"/>
    <w:rsid w:val="00C938C5"/>
    <w:rsid w:val="00C94E81"/>
    <w:rsid w:val="00C958D7"/>
    <w:rsid w:val="00C960B7"/>
    <w:rsid w:val="00C979BE"/>
    <w:rsid w:val="00CA17B9"/>
    <w:rsid w:val="00CA239D"/>
    <w:rsid w:val="00CA2E4F"/>
    <w:rsid w:val="00CA4508"/>
    <w:rsid w:val="00CA606B"/>
    <w:rsid w:val="00CA7044"/>
    <w:rsid w:val="00CA71BC"/>
    <w:rsid w:val="00CA72C9"/>
    <w:rsid w:val="00CA760A"/>
    <w:rsid w:val="00CA794F"/>
    <w:rsid w:val="00CA7D3E"/>
    <w:rsid w:val="00CB04DD"/>
    <w:rsid w:val="00CB2457"/>
    <w:rsid w:val="00CB2660"/>
    <w:rsid w:val="00CB3630"/>
    <w:rsid w:val="00CB40CC"/>
    <w:rsid w:val="00CB633F"/>
    <w:rsid w:val="00CC0010"/>
    <w:rsid w:val="00CC136D"/>
    <w:rsid w:val="00CC20C8"/>
    <w:rsid w:val="00CC2B2A"/>
    <w:rsid w:val="00CC2D8A"/>
    <w:rsid w:val="00CC2E5E"/>
    <w:rsid w:val="00CC314A"/>
    <w:rsid w:val="00CC38CA"/>
    <w:rsid w:val="00CC489F"/>
    <w:rsid w:val="00CC4FB9"/>
    <w:rsid w:val="00CC5A5C"/>
    <w:rsid w:val="00CC61B2"/>
    <w:rsid w:val="00CC7517"/>
    <w:rsid w:val="00CD0912"/>
    <w:rsid w:val="00CD1068"/>
    <w:rsid w:val="00CD26EE"/>
    <w:rsid w:val="00CD2834"/>
    <w:rsid w:val="00CD5DAA"/>
    <w:rsid w:val="00CD6555"/>
    <w:rsid w:val="00CE09EA"/>
    <w:rsid w:val="00CE0D46"/>
    <w:rsid w:val="00CE0ED3"/>
    <w:rsid w:val="00CE1DC5"/>
    <w:rsid w:val="00CE3810"/>
    <w:rsid w:val="00CE3AEB"/>
    <w:rsid w:val="00CE3BA5"/>
    <w:rsid w:val="00CE4094"/>
    <w:rsid w:val="00CE5FCA"/>
    <w:rsid w:val="00CF0F15"/>
    <w:rsid w:val="00CF1F02"/>
    <w:rsid w:val="00CF235C"/>
    <w:rsid w:val="00CF2855"/>
    <w:rsid w:val="00CF6FB4"/>
    <w:rsid w:val="00D016DF"/>
    <w:rsid w:val="00D02F2C"/>
    <w:rsid w:val="00D0337F"/>
    <w:rsid w:val="00D07B0E"/>
    <w:rsid w:val="00D10E24"/>
    <w:rsid w:val="00D114D7"/>
    <w:rsid w:val="00D11B1F"/>
    <w:rsid w:val="00D11C75"/>
    <w:rsid w:val="00D1254A"/>
    <w:rsid w:val="00D12A55"/>
    <w:rsid w:val="00D133BD"/>
    <w:rsid w:val="00D143C3"/>
    <w:rsid w:val="00D150F7"/>
    <w:rsid w:val="00D16026"/>
    <w:rsid w:val="00D17244"/>
    <w:rsid w:val="00D17C4F"/>
    <w:rsid w:val="00D252A7"/>
    <w:rsid w:val="00D25AD6"/>
    <w:rsid w:val="00D25E37"/>
    <w:rsid w:val="00D273E2"/>
    <w:rsid w:val="00D3030D"/>
    <w:rsid w:val="00D310B6"/>
    <w:rsid w:val="00D31BC2"/>
    <w:rsid w:val="00D328FA"/>
    <w:rsid w:val="00D32C49"/>
    <w:rsid w:val="00D33088"/>
    <w:rsid w:val="00D331AB"/>
    <w:rsid w:val="00D3393B"/>
    <w:rsid w:val="00D33C5D"/>
    <w:rsid w:val="00D34A91"/>
    <w:rsid w:val="00D3513D"/>
    <w:rsid w:val="00D35DFF"/>
    <w:rsid w:val="00D36974"/>
    <w:rsid w:val="00D3772D"/>
    <w:rsid w:val="00D37B35"/>
    <w:rsid w:val="00D41259"/>
    <w:rsid w:val="00D414F3"/>
    <w:rsid w:val="00D4365C"/>
    <w:rsid w:val="00D436C6"/>
    <w:rsid w:val="00D4523B"/>
    <w:rsid w:val="00D455A6"/>
    <w:rsid w:val="00D4572E"/>
    <w:rsid w:val="00D4586E"/>
    <w:rsid w:val="00D45B06"/>
    <w:rsid w:val="00D460D0"/>
    <w:rsid w:val="00D50BF4"/>
    <w:rsid w:val="00D51389"/>
    <w:rsid w:val="00D537D9"/>
    <w:rsid w:val="00D53CC8"/>
    <w:rsid w:val="00D54125"/>
    <w:rsid w:val="00D571BD"/>
    <w:rsid w:val="00D572CA"/>
    <w:rsid w:val="00D5748C"/>
    <w:rsid w:val="00D574C5"/>
    <w:rsid w:val="00D5786C"/>
    <w:rsid w:val="00D61E44"/>
    <w:rsid w:val="00D62EC3"/>
    <w:rsid w:val="00D6355C"/>
    <w:rsid w:val="00D641C1"/>
    <w:rsid w:val="00D6603A"/>
    <w:rsid w:val="00D7003E"/>
    <w:rsid w:val="00D7041A"/>
    <w:rsid w:val="00D707D2"/>
    <w:rsid w:val="00D70CF3"/>
    <w:rsid w:val="00D722BB"/>
    <w:rsid w:val="00D7242F"/>
    <w:rsid w:val="00D7277A"/>
    <w:rsid w:val="00D72FBB"/>
    <w:rsid w:val="00D739FF"/>
    <w:rsid w:val="00D74461"/>
    <w:rsid w:val="00D74B72"/>
    <w:rsid w:val="00D74C48"/>
    <w:rsid w:val="00D755D7"/>
    <w:rsid w:val="00D75930"/>
    <w:rsid w:val="00D76426"/>
    <w:rsid w:val="00D81D6A"/>
    <w:rsid w:val="00D82A8F"/>
    <w:rsid w:val="00D8318D"/>
    <w:rsid w:val="00D83448"/>
    <w:rsid w:val="00D84AA5"/>
    <w:rsid w:val="00D8510D"/>
    <w:rsid w:val="00D878D4"/>
    <w:rsid w:val="00D90733"/>
    <w:rsid w:val="00D9168E"/>
    <w:rsid w:val="00D91F6F"/>
    <w:rsid w:val="00D925FC"/>
    <w:rsid w:val="00D93E99"/>
    <w:rsid w:val="00D957F0"/>
    <w:rsid w:val="00D977C6"/>
    <w:rsid w:val="00D9792F"/>
    <w:rsid w:val="00DA255B"/>
    <w:rsid w:val="00DA2C32"/>
    <w:rsid w:val="00DA2DE3"/>
    <w:rsid w:val="00DA3C7F"/>
    <w:rsid w:val="00DA7FD0"/>
    <w:rsid w:val="00DB0B3A"/>
    <w:rsid w:val="00DB1681"/>
    <w:rsid w:val="00DB1797"/>
    <w:rsid w:val="00DB29F4"/>
    <w:rsid w:val="00DB3963"/>
    <w:rsid w:val="00DB489F"/>
    <w:rsid w:val="00DB6C0A"/>
    <w:rsid w:val="00DC237C"/>
    <w:rsid w:val="00DC3FB2"/>
    <w:rsid w:val="00DC610A"/>
    <w:rsid w:val="00DC65E8"/>
    <w:rsid w:val="00DC7BC8"/>
    <w:rsid w:val="00DD0176"/>
    <w:rsid w:val="00DD0A0A"/>
    <w:rsid w:val="00DD26EB"/>
    <w:rsid w:val="00DD598E"/>
    <w:rsid w:val="00DD5B25"/>
    <w:rsid w:val="00DD6581"/>
    <w:rsid w:val="00DD6744"/>
    <w:rsid w:val="00DD6B65"/>
    <w:rsid w:val="00DD711E"/>
    <w:rsid w:val="00DD7BD9"/>
    <w:rsid w:val="00DE07F7"/>
    <w:rsid w:val="00DE1AAB"/>
    <w:rsid w:val="00DE1FE3"/>
    <w:rsid w:val="00DE5465"/>
    <w:rsid w:val="00DE577B"/>
    <w:rsid w:val="00DE66B9"/>
    <w:rsid w:val="00DE72B4"/>
    <w:rsid w:val="00DE752D"/>
    <w:rsid w:val="00DE7651"/>
    <w:rsid w:val="00DF1311"/>
    <w:rsid w:val="00DF3B39"/>
    <w:rsid w:val="00DF5164"/>
    <w:rsid w:val="00DF5FEA"/>
    <w:rsid w:val="00E009D2"/>
    <w:rsid w:val="00E00F81"/>
    <w:rsid w:val="00E014F5"/>
    <w:rsid w:val="00E0181D"/>
    <w:rsid w:val="00E01B84"/>
    <w:rsid w:val="00E026FB"/>
    <w:rsid w:val="00E03004"/>
    <w:rsid w:val="00E036B6"/>
    <w:rsid w:val="00E043EF"/>
    <w:rsid w:val="00E04AB3"/>
    <w:rsid w:val="00E0591B"/>
    <w:rsid w:val="00E06377"/>
    <w:rsid w:val="00E07698"/>
    <w:rsid w:val="00E10489"/>
    <w:rsid w:val="00E104FE"/>
    <w:rsid w:val="00E10D45"/>
    <w:rsid w:val="00E11961"/>
    <w:rsid w:val="00E12EE7"/>
    <w:rsid w:val="00E131A5"/>
    <w:rsid w:val="00E15094"/>
    <w:rsid w:val="00E153E2"/>
    <w:rsid w:val="00E17694"/>
    <w:rsid w:val="00E20D71"/>
    <w:rsid w:val="00E212BA"/>
    <w:rsid w:val="00E22B26"/>
    <w:rsid w:val="00E276C3"/>
    <w:rsid w:val="00E30DC3"/>
    <w:rsid w:val="00E3151C"/>
    <w:rsid w:val="00E31C91"/>
    <w:rsid w:val="00E3486B"/>
    <w:rsid w:val="00E34F4B"/>
    <w:rsid w:val="00E3704A"/>
    <w:rsid w:val="00E37383"/>
    <w:rsid w:val="00E37A4C"/>
    <w:rsid w:val="00E40AD9"/>
    <w:rsid w:val="00E40BE1"/>
    <w:rsid w:val="00E40F4A"/>
    <w:rsid w:val="00E41954"/>
    <w:rsid w:val="00E41B4E"/>
    <w:rsid w:val="00E424A9"/>
    <w:rsid w:val="00E4418C"/>
    <w:rsid w:val="00E443BD"/>
    <w:rsid w:val="00E44C84"/>
    <w:rsid w:val="00E46DF0"/>
    <w:rsid w:val="00E4780C"/>
    <w:rsid w:val="00E500B5"/>
    <w:rsid w:val="00E50720"/>
    <w:rsid w:val="00E50C5D"/>
    <w:rsid w:val="00E51604"/>
    <w:rsid w:val="00E51DDE"/>
    <w:rsid w:val="00E52DCF"/>
    <w:rsid w:val="00E536CD"/>
    <w:rsid w:val="00E53CC5"/>
    <w:rsid w:val="00E54F39"/>
    <w:rsid w:val="00E54FC1"/>
    <w:rsid w:val="00E56D4B"/>
    <w:rsid w:val="00E609D2"/>
    <w:rsid w:val="00E60F34"/>
    <w:rsid w:val="00E61B49"/>
    <w:rsid w:val="00E63934"/>
    <w:rsid w:val="00E643F6"/>
    <w:rsid w:val="00E64447"/>
    <w:rsid w:val="00E65108"/>
    <w:rsid w:val="00E65127"/>
    <w:rsid w:val="00E65FBD"/>
    <w:rsid w:val="00E6720D"/>
    <w:rsid w:val="00E67624"/>
    <w:rsid w:val="00E70DEF"/>
    <w:rsid w:val="00E70E55"/>
    <w:rsid w:val="00E711CA"/>
    <w:rsid w:val="00E712F7"/>
    <w:rsid w:val="00E7152B"/>
    <w:rsid w:val="00E717D9"/>
    <w:rsid w:val="00E72294"/>
    <w:rsid w:val="00E72E8E"/>
    <w:rsid w:val="00E73EAB"/>
    <w:rsid w:val="00E750E1"/>
    <w:rsid w:val="00E75707"/>
    <w:rsid w:val="00E765B1"/>
    <w:rsid w:val="00E80FFE"/>
    <w:rsid w:val="00E822F1"/>
    <w:rsid w:val="00E82363"/>
    <w:rsid w:val="00E83001"/>
    <w:rsid w:val="00E83FDA"/>
    <w:rsid w:val="00E84245"/>
    <w:rsid w:val="00E86DDD"/>
    <w:rsid w:val="00E903E4"/>
    <w:rsid w:val="00E90C4E"/>
    <w:rsid w:val="00E90EBB"/>
    <w:rsid w:val="00E912A0"/>
    <w:rsid w:val="00E91A26"/>
    <w:rsid w:val="00E9378D"/>
    <w:rsid w:val="00EA08B3"/>
    <w:rsid w:val="00EA2EC0"/>
    <w:rsid w:val="00EA4DD0"/>
    <w:rsid w:val="00EA56EA"/>
    <w:rsid w:val="00EB15CE"/>
    <w:rsid w:val="00EB5678"/>
    <w:rsid w:val="00EC1486"/>
    <w:rsid w:val="00EC16FD"/>
    <w:rsid w:val="00EC2574"/>
    <w:rsid w:val="00EC35FE"/>
    <w:rsid w:val="00EC3628"/>
    <w:rsid w:val="00EC3A19"/>
    <w:rsid w:val="00EC3B94"/>
    <w:rsid w:val="00EC50AA"/>
    <w:rsid w:val="00EC611C"/>
    <w:rsid w:val="00ED1838"/>
    <w:rsid w:val="00ED4B96"/>
    <w:rsid w:val="00ED4EF2"/>
    <w:rsid w:val="00ED73EB"/>
    <w:rsid w:val="00ED74C8"/>
    <w:rsid w:val="00EE0886"/>
    <w:rsid w:val="00EE26E8"/>
    <w:rsid w:val="00EE2FE4"/>
    <w:rsid w:val="00EE40FC"/>
    <w:rsid w:val="00EE4BE9"/>
    <w:rsid w:val="00EE533F"/>
    <w:rsid w:val="00EE5C84"/>
    <w:rsid w:val="00EF0674"/>
    <w:rsid w:val="00EF091E"/>
    <w:rsid w:val="00EF0E1E"/>
    <w:rsid w:val="00EF1677"/>
    <w:rsid w:val="00EF2A3E"/>
    <w:rsid w:val="00EF3F28"/>
    <w:rsid w:val="00EF5D79"/>
    <w:rsid w:val="00EF68FD"/>
    <w:rsid w:val="00EF71F6"/>
    <w:rsid w:val="00EF7243"/>
    <w:rsid w:val="00EF7BA9"/>
    <w:rsid w:val="00F00D8B"/>
    <w:rsid w:val="00F01D45"/>
    <w:rsid w:val="00F01FA1"/>
    <w:rsid w:val="00F02D57"/>
    <w:rsid w:val="00F03BB7"/>
    <w:rsid w:val="00F04AED"/>
    <w:rsid w:val="00F05EE0"/>
    <w:rsid w:val="00F07316"/>
    <w:rsid w:val="00F10F45"/>
    <w:rsid w:val="00F143AD"/>
    <w:rsid w:val="00F14652"/>
    <w:rsid w:val="00F14DF3"/>
    <w:rsid w:val="00F164CE"/>
    <w:rsid w:val="00F167CB"/>
    <w:rsid w:val="00F16E5E"/>
    <w:rsid w:val="00F1732E"/>
    <w:rsid w:val="00F205D2"/>
    <w:rsid w:val="00F20AC2"/>
    <w:rsid w:val="00F21EDF"/>
    <w:rsid w:val="00F220FC"/>
    <w:rsid w:val="00F22A07"/>
    <w:rsid w:val="00F24607"/>
    <w:rsid w:val="00F2600F"/>
    <w:rsid w:val="00F260EE"/>
    <w:rsid w:val="00F32F45"/>
    <w:rsid w:val="00F3344A"/>
    <w:rsid w:val="00F336AD"/>
    <w:rsid w:val="00F33B05"/>
    <w:rsid w:val="00F33D04"/>
    <w:rsid w:val="00F3554D"/>
    <w:rsid w:val="00F3567B"/>
    <w:rsid w:val="00F37D0B"/>
    <w:rsid w:val="00F4074F"/>
    <w:rsid w:val="00F40FF4"/>
    <w:rsid w:val="00F418A1"/>
    <w:rsid w:val="00F43EE2"/>
    <w:rsid w:val="00F450F7"/>
    <w:rsid w:val="00F456E3"/>
    <w:rsid w:val="00F46066"/>
    <w:rsid w:val="00F464D9"/>
    <w:rsid w:val="00F46B8E"/>
    <w:rsid w:val="00F470A7"/>
    <w:rsid w:val="00F504CB"/>
    <w:rsid w:val="00F50E1C"/>
    <w:rsid w:val="00F511F0"/>
    <w:rsid w:val="00F515B7"/>
    <w:rsid w:val="00F542E8"/>
    <w:rsid w:val="00F543D7"/>
    <w:rsid w:val="00F54DE6"/>
    <w:rsid w:val="00F551A9"/>
    <w:rsid w:val="00F5584A"/>
    <w:rsid w:val="00F600C2"/>
    <w:rsid w:val="00F60558"/>
    <w:rsid w:val="00F66A20"/>
    <w:rsid w:val="00F7005A"/>
    <w:rsid w:val="00F70D48"/>
    <w:rsid w:val="00F71C08"/>
    <w:rsid w:val="00F7231F"/>
    <w:rsid w:val="00F7279E"/>
    <w:rsid w:val="00F72CD8"/>
    <w:rsid w:val="00F7410F"/>
    <w:rsid w:val="00F74C1E"/>
    <w:rsid w:val="00F76E9A"/>
    <w:rsid w:val="00F772B3"/>
    <w:rsid w:val="00F775E3"/>
    <w:rsid w:val="00F80365"/>
    <w:rsid w:val="00F80C22"/>
    <w:rsid w:val="00F82D43"/>
    <w:rsid w:val="00F83532"/>
    <w:rsid w:val="00F838D4"/>
    <w:rsid w:val="00F8409D"/>
    <w:rsid w:val="00F85CB6"/>
    <w:rsid w:val="00F86B90"/>
    <w:rsid w:val="00F90A3F"/>
    <w:rsid w:val="00F914D5"/>
    <w:rsid w:val="00F92F2D"/>
    <w:rsid w:val="00F96A40"/>
    <w:rsid w:val="00F96FAE"/>
    <w:rsid w:val="00F97A2C"/>
    <w:rsid w:val="00FA01C8"/>
    <w:rsid w:val="00FA0A9A"/>
    <w:rsid w:val="00FA1D39"/>
    <w:rsid w:val="00FA3049"/>
    <w:rsid w:val="00FA4D65"/>
    <w:rsid w:val="00FA720B"/>
    <w:rsid w:val="00FB1CD7"/>
    <w:rsid w:val="00FB1DE6"/>
    <w:rsid w:val="00FB5EA4"/>
    <w:rsid w:val="00FB6695"/>
    <w:rsid w:val="00FB6A6B"/>
    <w:rsid w:val="00FB7736"/>
    <w:rsid w:val="00FC04ED"/>
    <w:rsid w:val="00FC086F"/>
    <w:rsid w:val="00FC3842"/>
    <w:rsid w:val="00FC57B0"/>
    <w:rsid w:val="00FC5DE4"/>
    <w:rsid w:val="00FC66A3"/>
    <w:rsid w:val="00FC6E20"/>
    <w:rsid w:val="00FC70FC"/>
    <w:rsid w:val="00FC7A45"/>
    <w:rsid w:val="00FC7E64"/>
    <w:rsid w:val="00FC7FD0"/>
    <w:rsid w:val="00FD17AD"/>
    <w:rsid w:val="00FD4A93"/>
    <w:rsid w:val="00FD5C57"/>
    <w:rsid w:val="00FD726A"/>
    <w:rsid w:val="00FE0185"/>
    <w:rsid w:val="00FE2D3E"/>
    <w:rsid w:val="00FE3397"/>
    <w:rsid w:val="00FE3736"/>
    <w:rsid w:val="00FE4226"/>
    <w:rsid w:val="00FE48E0"/>
    <w:rsid w:val="00FE4A11"/>
    <w:rsid w:val="00FE55B6"/>
    <w:rsid w:val="00FE6234"/>
    <w:rsid w:val="00FE62B2"/>
    <w:rsid w:val="00FE65AA"/>
    <w:rsid w:val="00FE6F01"/>
    <w:rsid w:val="00FF150E"/>
    <w:rsid w:val="00FF231E"/>
    <w:rsid w:val="00FF5CFA"/>
    <w:rsid w:val="00FF61FC"/>
    <w:rsid w:val="00FF7C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246E6AC0"/>
  <w15:docId w15:val="{12A1F476-C5EF-4AEA-B012-A14CFF222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D7578"/>
    <w:pPr>
      <w:tabs>
        <w:tab w:val="center" w:pos="4419"/>
        <w:tab w:val="right" w:pos="8838"/>
      </w:tabs>
      <w:snapToGrid w:val="0"/>
    </w:pPr>
  </w:style>
  <w:style w:type="character" w:customStyle="1" w:styleId="EncabezadoCar">
    <w:name w:val="Encabezado Car"/>
    <w:basedOn w:val="Fuentedeprrafopredeter"/>
    <w:link w:val="Encabezado"/>
    <w:uiPriority w:val="99"/>
    <w:rsid w:val="007D7578"/>
  </w:style>
  <w:style w:type="paragraph" w:styleId="Piedepgina">
    <w:name w:val="footer"/>
    <w:basedOn w:val="Normal"/>
    <w:link w:val="PiedepginaCar"/>
    <w:uiPriority w:val="99"/>
    <w:unhideWhenUsed/>
    <w:rsid w:val="007D7578"/>
    <w:pPr>
      <w:tabs>
        <w:tab w:val="center" w:pos="4419"/>
        <w:tab w:val="right" w:pos="8838"/>
      </w:tabs>
      <w:snapToGrid w:val="0"/>
    </w:pPr>
  </w:style>
  <w:style w:type="character" w:customStyle="1" w:styleId="PiedepginaCar">
    <w:name w:val="Pie de página Car"/>
    <w:basedOn w:val="Fuentedeprrafopredeter"/>
    <w:link w:val="Piedepgina"/>
    <w:uiPriority w:val="99"/>
    <w:rsid w:val="007D7578"/>
  </w:style>
  <w:style w:type="paragraph" w:styleId="Textodeglobo">
    <w:name w:val="Balloon Text"/>
    <w:basedOn w:val="Normal"/>
    <w:link w:val="TextodegloboCar"/>
    <w:uiPriority w:val="99"/>
    <w:semiHidden/>
    <w:unhideWhenUsed/>
    <w:rsid w:val="00C33FD1"/>
    <w:rPr>
      <w:rFonts w:ascii="ヒラギノ角ゴ ProN W3" w:eastAsia="ヒラギノ角ゴ ProN W3"/>
      <w:sz w:val="18"/>
      <w:szCs w:val="18"/>
    </w:rPr>
  </w:style>
  <w:style w:type="character" w:customStyle="1" w:styleId="TextodegloboCar">
    <w:name w:val="Texto de globo Car"/>
    <w:basedOn w:val="Fuentedeprrafopredeter"/>
    <w:link w:val="Textodeglobo"/>
    <w:uiPriority w:val="99"/>
    <w:semiHidden/>
    <w:rsid w:val="00C33FD1"/>
    <w:rPr>
      <w:rFonts w:ascii="ヒラギノ角ゴ ProN W3" w:eastAsia="ヒラギノ角ゴ ProN W3"/>
      <w:sz w:val="18"/>
      <w:szCs w:val="18"/>
    </w:rPr>
  </w:style>
  <w:style w:type="table" w:styleId="Tablaconcuadrcula">
    <w:name w:val="Table Grid"/>
    <w:basedOn w:val="Tablanormal"/>
    <w:uiPriority w:val="59"/>
    <w:rsid w:val="00C07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semiHidden/>
    <w:unhideWhenUsed/>
    <w:rsid w:val="00AE3D20"/>
  </w:style>
  <w:style w:type="paragraph" w:styleId="Prrafodelista">
    <w:name w:val="List Paragraph"/>
    <w:basedOn w:val="Normal"/>
    <w:uiPriority w:val="34"/>
    <w:qFormat/>
    <w:rsid w:val="0015572C"/>
    <w:pPr>
      <w:ind w:leftChars="400" w:left="840"/>
    </w:pPr>
  </w:style>
  <w:style w:type="character" w:styleId="Refdecomentario">
    <w:name w:val="annotation reference"/>
    <w:basedOn w:val="Fuentedeprrafopredeter"/>
    <w:uiPriority w:val="99"/>
    <w:semiHidden/>
    <w:unhideWhenUsed/>
    <w:rsid w:val="004506D5"/>
    <w:rPr>
      <w:sz w:val="18"/>
      <w:szCs w:val="18"/>
    </w:rPr>
  </w:style>
  <w:style w:type="paragraph" w:styleId="Textocomentario">
    <w:name w:val="annotation text"/>
    <w:basedOn w:val="Normal"/>
    <w:link w:val="TextocomentarioCar"/>
    <w:uiPriority w:val="99"/>
    <w:unhideWhenUsed/>
    <w:rsid w:val="004506D5"/>
    <w:pPr>
      <w:jc w:val="left"/>
    </w:pPr>
  </w:style>
  <w:style w:type="character" w:customStyle="1" w:styleId="TextocomentarioCar">
    <w:name w:val="Texto comentario Car"/>
    <w:basedOn w:val="Fuentedeprrafopredeter"/>
    <w:link w:val="Textocomentario"/>
    <w:uiPriority w:val="99"/>
    <w:rsid w:val="004506D5"/>
  </w:style>
  <w:style w:type="paragraph" w:styleId="Asuntodelcomentario">
    <w:name w:val="annotation subject"/>
    <w:basedOn w:val="Textocomentario"/>
    <w:next w:val="Textocomentario"/>
    <w:link w:val="AsuntodelcomentarioCar"/>
    <w:uiPriority w:val="99"/>
    <w:semiHidden/>
    <w:unhideWhenUsed/>
    <w:rsid w:val="004506D5"/>
    <w:rPr>
      <w:b/>
      <w:bCs/>
    </w:rPr>
  </w:style>
  <w:style w:type="character" w:customStyle="1" w:styleId="AsuntodelcomentarioCar">
    <w:name w:val="Asunto del comentario Car"/>
    <w:basedOn w:val="TextocomentarioCar"/>
    <w:link w:val="Asuntodelcomentario"/>
    <w:uiPriority w:val="99"/>
    <w:semiHidden/>
    <w:rsid w:val="004506D5"/>
    <w:rPr>
      <w:b/>
      <w:bCs/>
    </w:rPr>
  </w:style>
  <w:style w:type="paragraph" w:styleId="Revisin">
    <w:name w:val="Revision"/>
    <w:hidden/>
    <w:uiPriority w:val="99"/>
    <w:semiHidden/>
    <w:rsid w:val="003B6A13"/>
  </w:style>
  <w:style w:type="paragraph" w:styleId="Textosinformato">
    <w:name w:val="Plain Text"/>
    <w:basedOn w:val="Normal"/>
    <w:link w:val="TextosinformatoCar"/>
    <w:uiPriority w:val="99"/>
    <w:unhideWhenUsed/>
    <w:rsid w:val="00937A16"/>
    <w:pPr>
      <w:jc w:val="left"/>
    </w:pPr>
    <w:rPr>
      <w:rFonts w:ascii="MS Gothic" w:eastAsia="MS Gothic" w:hAnsi="Courier New" w:cs="Courier New"/>
      <w:sz w:val="20"/>
      <w:szCs w:val="21"/>
    </w:rPr>
  </w:style>
  <w:style w:type="character" w:customStyle="1" w:styleId="TextosinformatoCar">
    <w:name w:val="Texto sin formato Car"/>
    <w:basedOn w:val="Fuentedeprrafopredeter"/>
    <w:link w:val="Textosinformato"/>
    <w:uiPriority w:val="99"/>
    <w:rsid w:val="00937A16"/>
    <w:rPr>
      <w:rFonts w:ascii="MS Gothic" w:eastAsia="MS Gothic" w:hAnsi="Courier New" w:cs="Courier New"/>
      <w:sz w:val="20"/>
      <w:szCs w:val="21"/>
    </w:rPr>
  </w:style>
  <w:style w:type="paragraph" w:customStyle="1" w:styleId="Default">
    <w:name w:val="Default"/>
    <w:rsid w:val="002259E6"/>
    <w:pPr>
      <w:autoSpaceDE w:val="0"/>
      <w:autoSpaceDN w:val="0"/>
      <w:adjustRightInd w:val="0"/>
    </w:pPr>
    <w:rPr>
      <w:rFonts w:ascii="LTFrutiger Next CondReg" w:eastAsia="MS Mincho" w:hAnsi="LTFrutiger Next CondReg" w:cs="LTFrutiger Next CondReg"/>
      <w:color w:val="000000"/>
      <w:kern w:val="0"/>
      <w:lang w:val="de-DE" w:eastAsia="de-DE"/>
    </w:rPr>
  </w:style>
  <w:style w:type="paragraph" w:styleId="Sinespaciado">
    <w:name w:val="No Spacing"/>
    <w:uiPriority w:val="1"/>
    <w:qFormat/>
    <w:rsid w:val="00A51D4A"/>
    <w:pPr>
      <w:widowControl w:val="0"/>
      <w:jc w:val="both"/>
    </w:pPr>
  </w:style>
  <w:style w:type="character" w:styleId="Hipervnculo">
    <w:name w:val="Hyperlink"/>
    <w:basedOn w:val="Fuentedeprrafopredeter"/>
    <w:uiPriority w:val="99"/>
    <w:unhideWhenUsed/>
    <w:rsid w:val="00CC38CA"/>
    <w:rPr>
      <w:color w:val="0000FF"/>
      <w:u w:val="single"/>
    </w:rPr>
  </w:style>
  <w:style w:type="paragraph" w:styleId="NormalWeb">
    <w:name w:val="Normal (Web)"/>
    <w:basedOn w:val="Normal"/>
    <w:uiPriority w:val="99"/>
    <w:semiHidden/>
    <w:unhideWhenUsed/>
    <w:rsid w:val="00177268"/>
    <w:pPr>
      <w:widowControl/>
      <w:spacing w:before="100" w:beforeAutospacing="1" w:after="100" w:afterAutospacing="1"/>
      <w:jc w:val="left"/>
    </w:pPr>
    <w:rPr>
      <w:rFonts w:ascii="MS PGothic" w:eastAsia="MS PGothic" w:hAnsi="MS PGothic" w:cs="MS PGothic"/>
      <w:kern w:val="0"/>
    </w:rPr>
  </w:style>
  <w:style w:type="paragraph" w:customStyle="1" w:styleId="p1">
    <w:name w:val="p1"/>
    <w:basedOn w:val="Normal"/>
    <w:rsid w:val="006841CB"/>
    <w:pPr>
      <w:widowControl/>
      <w:jc w:val="left"/>
    </w:pPr>
    <w:rPr>
      <w:rFonts w:ascii="Helvetica" w:hAnsi="Helvetica" w:cs="Times New Roman"/>
      <w:color w:val="2F201B"/>
      <w:kern w:val="0"/>
      <w:sz w:val="12"/>
      <w:szCs w:val="12"/>
    </w:rPr>
  </w:style>
  <w:style w:type="paragraph" w:customStyle="1" w:styleId="mgb5">
    <w:name w:val="mgb5"/>
    <w:basedOn w:val="Normal"/>
    <w:rsid w:val="006C71FD"/>
    <w:pPr>
      <w:widowControl/>
      <w:spacing w:before="100" w:beforeAutospacing="1" w:after="100" w:afterAutospacing="1"/>
      <w:jc w:val="left"/>
    </w:pPr>
    <w:rPr>
      <w:rFonts w:ascii="MS PGothic" w:eastAsia="MS PGothic" w:hAnsi="MS PGothic" w:cs="MS PGothic"/>
      <w:kern w:val="0"/>
    </w:rPr>
  </w:style>
  <w:style w:type="character" w:customStyle="1" w:styleId="fz12">
    <w:name w:val="fz12"/>
    <w:basedOn w:val="Fuentedeprrafopredeter"/>
    <w:rsid w:val="006C71FD"/>
  </w:style>
  <w:style w:type="character" w:styleId="Mencinsinresolver">
    <w:name w:val="Unresolved Mention"/>
    <w:basedOn w:val="Fuentedeprrafopredeter"/>
    <w:uiPriority w:val="99"/>
    <w:semiHidden/>
    <w:unhideWhenUsed/>
    <w:rsid w:val="001A5E0F"/>
    <w:rPr>
      <w:color w:val="605E5C"/>
      <w:shd w:val="clear" w:color="auto" w:fill="E1DFDD"/>
    </w:rPr>
  </w:style>
  <w:style w:type="paragraph" w:styleId="Encabezadodenota">
    <w:name w:val="Note Heading"/>
    <w:basedOn w:val="Normal"/>
    <w:next w:val="Normal"/>
    <w:link w:val="EncabezadodenotaCar"/>
    <w:uiPriority w:val="99"/>
    <w:unhideWhenUsed/>
    <w:rsid w:val="00CE1DC5"/>
    <w:pPr>
      <w:jc w:val="center"/>
    </w:pPr>
    <w:rPr>
      <w:rFonts w:ascii="MS PGothic" w:eastAsia="MS PGothic" w:hAnsi="MS PGothic" w:cs="Courier New"/>
      <w:sz w:val="20"/>
      <w:szCs w:val="20"/>
    </w:rPr>
  </w:style>
  <w:style w:type="character" w:customStyle="1" w:styleId="EncabezadodenotaCar">
    <w:name w:val="Encabezado de nota Car"/>
    <w:basedOn w:val="Fuentedeprrafopredeter"/>
    <w:link w:val="Encabezadodenota"/>
    <w:uiPriority w:val="99"/>
    <w:rsid w:val="00CE1DC5"/>
    <w:rPr>
      <w:rFonts w:ascii="MS PGothic" w:eastAsia="MS PGothic" w:hAnsi="MS PGothic" w:cs="Courier New"/>
      <w:sz w:val="20"/>
      <w:szCs w:val="20"/>
    </w:rPr>
  </w:style>
  <w:style w:type="paragraph" w:styleId="Cierre">
    <w:name w:val="Closing"/>
    <w:basedOn w:val="Normal"/>
    <w:link w:val="CierreCar"/>
    <w:uiPriority w:val="99"/>
    <w:unhideWhenUsed/>
    <w:rsid w:val="00CE1DC5"/>
    <w:pPr>
      <w:jc w:val="right"/>
    </w:pPr>
    <w:rPr>
      <w:rFonts w:ascii="MS PGothic" w:eastAsia="MS PGothic" w:hAnsi="MS PGothic" w:cs="Courier New"/>
      <w:sz w:val="20"/>
      <w:szCs w:val="20"/>
    </w:rPr>
  </w:style>
  <w:style w:type="character" w:customStyle="1" w:styleId="CierreCar">
    <w:name w:val="Cierre Car"/>
    <w:basedOn w:val="Fuentedeprrafopredeter"/>
    <w:link w:val="Cierre"/>
    <w:uiPriority w:val="99"/>
    <w:rsid w:val="00CE1DC5"/>
    <w:rPr>
      <w:rFonts w:ascii="MS PGothic" w:eastAsia="MS PGothic" w:hAnsi="MS PGothic"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967713">
      <w:bodyDiv w:val="1"/>
      <w:marLeft w:val="0"/>
      <w:marRight w:val="0"/>
      <w:marTop w:val="0"/>
      <w:marBottom w:val="0"/>
      <w:divBdr>
        <w:top w:val="none" w:sz="0" w:space="0" w:color="auto"/>
        <w:left w:val="none" w:sz="0" w:space="0" w:color="auto"/>
        <w:bottom w:val="none" w:sz="0" w:space="0" w:color="auto"/>
        <w:right w:val="none" w:sz="0" w:space="0" w:color="auto"/>
      </w:divBdr>
    </w:div>
    <w:div w:id="144857942">
      <w:bodyDiv w:val="1"/>
      <w:marLeft w:val="0"/>
      <w:marRight w:val="0"/>
      <w:marTop w:val="0"/>
      <w:marBottom w:val="0"/>
      <w:divBdr>
        <w:top w:val="none" w:sz="0" w:space="0" w:color="auto"/>
        <w:left w:val="none" w:sz="0" w:space="0" w:color="auto"/>
        <w:bottom w:val="none" w:sz="0" w:space="0" w:color="auto"/>
        <w:right w:val="none" w:sz="0" w:space="0" w:color="auto"/>
      </w:divBdr>
    </w:div>
    <w:div w:id="194736874">
      <w:bodyDiv w:val="1"/>
      <w:marLeft w:val="0"/>
      <w:marRight w:val="0"/>
      <w:marTop w:val="0"/>
      <w:marBottom w:val="0"/>
      <w:divBdr>
        <w:top w:val="none" w:sz="0" w:space="0" w:color="auto"/>
        <w:left w:val="none" w:sz="0" w:space="0" w:color="auto"/>
        <w:bottom w:val="none" w:sz="0" w:space="0" w:color="auto"/>
        <w:right w:val="none" w:sz="0" w:space="0" w:color="auto"/>
      </w:divBdr>
      <w:divsChild>
        <w:div w:id="683096405">
          <w:marLeft w:val="0"/>
          <w:marRight w:val="0"/>
          <w:marTop w:val="0"/>
          <w:marBottom w:val="0"/>
          <w:divBdr>
            <w:top w:val="none" w:sz="0" w:space="0" w:color="auto"/>
            <w:left w:val="none" w:sz="0" w:space="0" w:color="auto"/>
            <w:bottom w:val="none" w:sz="0" w:space="0" w:color="auto"/>
            <w:right w:val="none" w:sz="0" w:space="0" w:color="auto"/>
          </w:divBdr>
        </w:div>
      </w:divsChild>
    </w:div>
    <w:div w:id="367949663">
      <w:bodyDiv w:val="1"/>
      <w:marLeft w:val="0"/>
      <w:marRight w:val="0"/>
      <w:marTop w:val="0"/>
      <w:marBottom w:val="0"/>
      <w:divBdr>
        <w:top w:val="none" w:sz="0" w:space="0" w:color="auto"/>
        <w:left w:val="none" w:sz="0" w:space="0" w:color="auto"/>
        <w:bottom w:val="none" w:sz="0" w:space="0" w:color="auto"/>
        <w:right w:val="none" w:sz="0" w:space="0" w:color="auto"/>
      </w:divBdr>
    </w:div>
    <w:div w:id="657540593">
      <w:bodyDiv w:val="1"/>
      <w:marLeft w:val="0"/>
      <w:marRight w:val="0"/>
      <w:marTop w:val="0"/>
      <w:marBottom w:val="0"/>
      <w:divBdr>
        <w:top w:val="none" w:sz="0" w:space="0" w:color="auto"/>
        <w:left w:val="none" w:sz="0" w:space="0" w:color="auto"/>
        <w:bottom w:val="none" w:sz="0" w:space="0" w:color="auto"/>
        <w:right w:val="none" w:sz="0" w:space="0" w:color="auto"/>
      </w:divBdr>
    </w:div>
    <w:div w:id="766735814">
      <w:bodyDiv w:val="1"/>
      <w:marLeft w:val="0"/>
      <w:marRight w:val="0"/>
      <w:marTop w:val="0"/>
      <w:marBottom w:val="0"/>
      <w:divBdr>
        <w:top w:val="none" w:sz="0" w:space="0" w:color="auto"/>
        <w:left w:val="none" w:sz="0" w:space="0" w:color="auto"/>
        <w:bottom w:val="none" w:sz="0" w:space="0" w:color="auto"/>
        <w:right w:val="none" w:sz="0" w:space="0" w:color="auto"/>
      </w:divBdr>
    </w:div>
    <w:div w:id="767847274">
      <w:bodyDiv w:val="1"/>
      <w:marLeft w:val="0"/>
      <w:marRight w:val="0"/>
      <w:marTop w:val="0"/>
      <w:marBottom w:val="0"/>
      <w:divBdr>
        <w:top w:val="none" w:sz="0" w:space="0" w:color="auto"/>
        <w:left w:val="none" w:sz="0" w:space="0" w:color="auto"/>
        <w:bottom w:val="none" w:sz="0" w:space="0" w:color="auto"/>
        <w:right w:val="none" w:sz="0" w:space="0" w:color="auto"/>
      </w:divBdr>
    </w:div>
    <w:div w:id="868836930">
      <w:bodyDiv w:val="1"/>
      <w:marLeft w:val="0"/>
      <w:marRight w:val="0"/>
      <w:marTop w:val="0"/>
      <w:marBottom w:val="0"/>
      <w:divBdr>
        <w:top w:val="none" w:sz="0" w:space="0" w:color="auto"/>
        <w:left w:val="none" w:sz="0" w:space="0" w:color="auto"/>
        <w:bottom w:val="none" w:sz="0" w:space="0" w:color="auto"/>
        <w:right w:val="none" w:sz="0" w:space="0" w:color="auto"/>
      </w:divBdr>
    </w:div>
    <w:div w:id="894394935">
      <w:bodyDiv w:val="1"/>
      <w:marLeft w:val="0"/>
      <w:marRight w:val="0"/>
      <w:marTop w:val="0"/>
      <w:marBottom w:val="0"/>
      <w:divBdr>
        <w:top w:val="none" w:sz="0" w:space="0" w:color="auto"/>
        <w:left w:val="none" w:sz="0" w:space="0" w:color="auto"/>
        <w:bottom w:val="none" w:sz="0" w:space="0" w:color="auto"/>
        <w:right w:val="none" w:sz="0" w:space="0" w:color="auto"/>
      </w:divBdr>
    </w:div>
    <w:div w:id="953753858">
      <w:bodyDiv w:val="1"/>
      <w:marLeft w:val="0"/>
      <w:marRight w:val="0"/>
      <w:marTop w:val="0"/>
      <w:marBottom w:val="0"/>
      <w:divBdr>
        <w:top w:val="none" w:sz="0" w:space="0" w:color="auto"/>
        <w:left w:val="none" w:sz="0" w:space="0" w:color="auto"/>
        <w:bottom w:val="none" w:sz="0" w:space="0" w:color="auto"/>
        <w:right w:val="none" w:sz="0" w:space="0" w:color="auto"/>
      </w:divBdr>
    </w:div>
    <w:div w:id="1096747438">
      <w:bodyDiv w:val="1"/>
      <w:marLeft w:val="0"/>
      <w:marRight w:val="0"/>
      <w:marTop w:val="0"/>
      <w:marBottom w:val="0"/>
      <w:divBdr>
        <w:top w:val="none" w:sz="0" w:space="0" w:color="auto"/>
        <w:left w:val="none" w:sz="0" w:space="0" w:color="auto"/>
        <w:bottom w:val="none" w:sz="0" w:space="0" w:color="auto"/>
        <w:right w:val="none" w:sz="0" w:space="0" w:color="auto"/>
      </w:divBdr>
    </w:div>
    <w:div w:id="1117407536">
      <w:bodyDiv w:val="1"/>
      <w:marLeft w:val="0"/>
      <w:marRight w:val="0"/>
      <w:marTop w:val="0"/>
      <w:marBottom w:val="0"/>
      <w:divBdr>
        <w:top w:val="none" w:sz="0" w:space="0" w:color="auto"/>
        <w:left w:val="none" w:sz="0" w:space="0" w:color="auto"/>
        <w:bottom w:val="none" w:sz="0" w:space="0" w:color="auto"/>
        <w:right w:val="none" w:sz="0" w:space="0" w:color="auto"/>
      </w:divBdr>
    </w:div>
    <w:div w:id="1264846502">
      <w:bodyDiv w:val="1"/>
      <w:marLeft w:val="0"/>
      <w:marRight w:val="0"/>
      <w:marTop w:val="0"/>
      <w:marBottom w:val="0"/>
      <w:divBdr>
        <w:top w:val="none" w:sz="0" w:space="0" w:color="auto"/>
        <w:left w:val="none" w:sz="0" w:space="0" w:color="auto"/>
        <w:bottom w:val="none" w:sz="0" w:space="0" w:color="auto"/>
        <w:right w:val="none" w:sz="0" w:space="0" w:color="auto"/>
      </w:divBdr>
    </w:div>
    <w:div w:id="1266695970">
      <w:bodyDiv w:val="1"/>
      <w:marLeft w:val="0"/>
      <w:marRight w:val="0"/>
      <w:marTop w:val="0"/>
      <w:marBottom w:val="0"/>
      <w:divBdr>
        <w:top w:val="none" w:sz="0" w:space="0" w:color="auto"/>
        <w:left w:val="none" w:sz="0" w:space="0" w:color="auto"/>
        <w:bottom w:val="none" w:sz="0" w:space="0" w:color="auto"/>
        <w:right w:val="none" w:sz="0" w:space="0" w:color="auto"/>
      </w:divBdr>
      <w:divsChild>
        <w:div w:id="1544950495">
          <w:marLeft w:val="0"/>
          <w:marRight w:val="0"/>
          <w:marTop w:val="0"/>
          <w:marBottom w:val="300"/>
          <w:divBdr>
            <w:top w:val="none" w:sz="0" w:space="0" w:color="auto"/>
            <w:left w:val="none" w:sz="0" w:space="0" w:color="auto"/>
            <w:bottom w:val="none" w:sz="0" w:space="0" w:color="auto"/>
            <w:right w:val="none" w:sz="0" w:space="0" w:color="auto"/>
          </w:divBdr>
        </w:div>
        <w:div w:id="1575507716">
          <w:marLeft w:val="0"/>
          <w:marRight w:val="0"/>
          <w:marTop w:val="0"/>
          <w:marBottom w:val="750"/>
          <w:divBdr>
            <w:top w:val="none" w:sz="0" w:space="0" w:color="auto"/>
            <w:left w:val="none" w:sz="0" w:space="0" w:color="auto"/>
            <w:bottom w:val="none" w:sz="0" w:space="0" w:color="auto"/>
            <w:right w:val="none" w:sz="0" w:space="0" w:color="auto"/>
          </w:divBdr>
          <w:divsChild>
            <w:div w:id="933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003972">
      <w:bodyDiv w:val="1"/>
      <w:marLeft w:val="0"/>
      <w:marRight w:val="0"/>
      <w:marTop w:val="0"/>
      <w:marBottom w:val="0"/>
      <w:divBdr>
        <w:top w:val="none" w:sz="0" w:space="0" w:color="auto"/>
        <w:left w:val="none" w:sz="0" w:space="0" w:color="auto"/>
        <w:bottom w:val="none" w:sz="0" w:space="0" w:color="auto"/>
        <w:right w:val="none" w:sz="0" w:space="0" w:color="auto"/>
      </w:divBdr>
    </w:div>
    <w:div w:id="1350646982">
      <w:bodyDiv w:val="1"/>
      <w:marLeft w:val="0"/>
      <w:marRight w:val="0"/>
      <w:marTop w:val="0"/>
      <w:marBottom w:val="0"/>
      <w:divBdr>
        <w:top w:val="none" w:sz="0" w:space="0" w:color="auto"/>
        <w:left w:val="none" w:sz="0" w:space="0" w:color="auto"/>
        <w:bottom w:val="none" w:sz="0" w:space="0" w:color="auto"/>
        <w:right w:val="none" w:sz="0" w:space="0" w:color="auto"/>
      </w:divBdr>
    </w:div>
    <w:div w:id="1350836246">
      <w:bodyDiv w:val="1"/>
      <w:marLeft w:val="0"/>
      <w:marRight w:val="0"/>
      <w:marTop w:val="0"/>
      <w:marBottom w:val="0"/>
      <w:divBdr>
        <w:top w:val="none" w:sz="0" w:space="0" w:color="auto"/>
        <w:left w:val="none" w:sz="0" w:space="0" w:color="auto"/>
        <w:bottom w:val="none" w:sz="0" w:space="0" w:color="auto"/>
        <w:right w:val="none" w:sz="0" w:space="0" w:color="auto"/>
      </w:divBdr>
    </w:div>
    <w:div w:id="1481072544">
      <w:bodyDiv w:val="1"/>
      <w:marLeft w:val="0"/>
      <w:marRight w:val="0"/>
      <w:marTop w:val="0"/>
      <w:marBottom w:val="0"/>
      <w:divBdr>
        <w:top w:val="none" w:sz="0" w:space="0" w:color="auto"/>
        <w:left w:val="none" w:sz="0" w:space="0" w:color="auto"/>
        <w:bottom w:val="none" w:sz="0" w:space="0" w:color="auto"/>
        <w:right w:val="none" w:sz="0" w:space="0" w:color="auto"/>
      </w:divBdr>
    </w:div>
    <w:div w:id="1666011429">
      <w:bodyDiv w:val="1"/>
      <w:marLeft w:val="0"/>
      <w:marRight w:val="0"/>
      <w:marTop w:val="0"/>
      <w:marBottom w:val="0"/>
      <w:divBdr>
        <w:top w:val="none" w:sz="0" w:space="0" w:color="auto"/>
        <w:left w:val="none" w:sz="0" w:space="0" w:color="auto"/>
        <w:bottom w:val="none" w:sz="0" w:space="0" w:color="auto"/>
        <w:right w:val="none" w:sz="0" w:space="0" w:color="auto"/>
      </w:divBdr>
    </w:div>
    <w:div w:id="1682048462">
      <w:bodyDiv w:val="1"/>
      <w:marLeft w:val="0"/>
      <w:marRight w:val="0"/>
      <w:marTop w:val="0"/>
      <w:marBottom w:val="0"/>
      <w:divBdr>
        <w:top w:val="none" w:sz="0" w:space="0" w:color="auto"/>
        <w:left w:val="none" w:sz="0" w:space="0" w:color="auto"/>
        <w:bottom w:val="none" w:sz="0" w:space="0" w:color="auto"/>
        <w:right w:val="none" w:sz="0" w:space="0" w:color="auto"/>
      </w:divBdr>
    </w:div>
    <w:div w:id="1702440898">
      <w:bodyDiv w:val="1"/>
      <w:marLeft w:val="0"/>
      <w:marRight w:val="0"/>
      <w:marTop w:val="0"/>
      <w:marBottom w:val="0"/>
      <w:divBdr>
        <w:top w:val="none" w:sz="0" w:space="0" w:color="auto"/>
        <w:left w:val="none" w:sz="0" w:space="0" w:color="auto"/>
        <w:bottom w:val="none" w:sz="0" w:space="0" w:color="auto"/>
        <w:right w:val="none" w:sz="0" w:space="0" w:color="auto"/>
      </w:divBdr>
    </w:div>
    <w:div w:id="1795637094">
      <w:bodyDiv w:val="1"/>
      <w:marLeft w:val="0"/>
      <w:marRight w:val="0"/>
      <w:marTop w:val="0"/>
      <w:marBottom w:val="0"/>
      <w:divBdr>
        <w:top w:val="none" w:sz="0" w:space="0" w:color="auto"/>
        <w:left w:val="none" w:sz="0" w:space="0" w:color="auto"/>
        <w:bottom w:val="none" w:sz="0" w:space="0" w:color="auto"/>
        <w:right w:val="none" w:sz="0" w:space="0" w:color="auto"/>
      </w:divBdr>
    </w:div>
    <w:div w:id="1818572338">
      <w:bodyDiv w:val="1"/>
      <w:marLeft w:val="0"/>
      <w:marRight w:val="0"/>
      <w:marTop w:val="0"/>
      <w:marBottom w:val="0"/>
      <w:divBdr>
        <w:top w:val="none" w:sz="0" w:space="0" w:color="auto"/>
        <w:left w:val="none" w:sz="0" w:space="0" w:color="auto"/>
        <w:bottom w:val="none" w:sz="0" w:space="0" w:color="auto"/>
        <w:right w:val="none" w:sz="0" w:space="0" w:color="auto"/>
      </w:divBdr>
    </w:div>
    <w:div w:id="1917397540">
      <w:bodyDiv w:val="1"/>
      <w:marLeft w:val="0"/>
      <w:marRight w:val="0"/>
      <w:marTop w:val="0"/>
      <w:marBottom w:val="0"/>
      <w:divBdr>
        <w:top w:val="none" w:sz="0" w:space="0" w:color="auto"/>
        <w:left w:val="none" w:sz="0" w:space="0" w:color="auto"/>
        <w:bottom w:val="none" w:sz="0" w:space="0" w:color="auto"/>
        <w:right w:val="none" w:sz="0" w:space="0" w:color="auto"/>
      </w:divBdr>
    </w:div>
    <w:div w:id="1987853165">
      <w:bodyDiv w:val="1"/>
      <w:marLeft w:val="0"/>
      <w:marRight w:val="0"/>
      <w:marTop w:val="0"/>
      <w:marBottom w:val="0"/>
      <w:divBdr>
        <w:top w:val="none" w:sz="0" w:space="0" w:color="auto"/>
        <w:left w:val="none" w:sz="0" w:space="0" w:color="auto"/>
        <w:bottom w:val="none" w:sz="0" w:space="0" w:color="auto"/>
        <w:right w:val="none" w:sz="0" w:space="0" w:color="auto"/>
      </w:divBdr>
    </w:div>
    <w:div w:id="2042168484">
      <w:bodyDiv w:val="1"/>
      <w:marLeft w:val="0"/>
      <w:marRight w:val="0"/>
      <w:marTop w:val="0"/>
      <w:marBottom w:val="0"/>
      <w:divBdr>
        <w:top w:val="none" w:sz="0" w:space="0" w:color="auto"/>
        <w:left w:val="none" w:sz="0" w:space="0" w:color="auto"/>
        <w:bottom w:val="none" w:sz="0" w:space="0" w:color="auto"/>
        <w:right w:val="none" w:sz="0" w:space="0" w:color="auto"/>
      </w:divBdr>
    </w:div>
    <w:div w:id="21239166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799b62a-f97d-4e27-8a79-b2c30228b78d">
      <Terms xmlns="http://schemas.microsoft.com/office/infopath/2007/PartnerControls"/>
    </lcf76f155ced4ddcb4097134ff3c332f>
    <i07687df2e2740ee8e2dfcf0c76d8e72 xmlns="d799b62a-f97d-4e27-8a79-b2c30228b78d">
      <Terms xmlns="http://schemas.microsoft.com/office/infopath/2007/PartnerControls"/>
    </i07687df2e2740ee8e2dfcf0c76d8e72>
    <TaxCatchAll xmlns="877e4dda-f991-41a3-84db-35a976faa0ec"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BE40F9E4686AAB4F8179A0674F8D61F5" ma:contentTypeVersion="20" ma:contentTypeDescription="Create a new document." ma:contentTypeScope="" ma:versionID="063f928857595863498770029be4c0b7">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66bf1106a07a0bbcc481e775419944d3"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DB876E-B60B-4F0D-8524-3B90261A79F3}">
  <ds:schemaRefs>
    <ds:schemaRef ds:uri="http://schemas.microsoft.com/sharepoint/v3/contenttype/forms"/>
  </ds:schemaRefs>
</ds:datastoreItem>
</file>

<file path=customXml/itemProps2.xml><?xml version="1.0" encoding="utf-8"?>
<ds:datastoreItem xmlns:ds="http://schemas.openxmlformats.org/officeDocument/2006/customXml" ds:itemID="{2E3BF533-E5C8-43E1-9A11-187AF7CB9FAE}">
  <ds:schemaRefs>
    <ds:schemaRef ds:uri="http://schemas.microsoft.com/office/2006/metadata/properties"/>
    <ds:schemaRef ds:uri="http://schemas.microsoft.com/office/infopath/2007/PartnerControls"/>
    <ds:schemaRef ds:uri="d799b62a-f97d-4e27-8a79-b2c30228b78d"/>
    <ds:schemaRef ds:uri="877e4dda-f991-41a3-84db-35a976faa0ec"/>
  </ds:schemaRefs>
</ds:datastoreItem>
</file>

<file path=customXml/itemProps3.xml><?xml version="1.0" encoding="utf-8"?>
<ds:datastoreItem xmlns:ds="http://schemas.openxmlformats.org/officeDocument/2006/customXml" ds:itemID="{52C5C6C5-1038-4C13-9C4C-1860E0EE2572}">
  <ds:schemaRefs>
    <ds:schemaRef ds:uri="http://schemas.openxmlformats.org/officeDocument/2006/bibliography"/>
  </ds:schemaRefs>
</ds:datastoreItem>
</file>

<file path=customXml/itemProps4.xml><?xml version="1.0" encoding="utf-8"?>
<ds:datastoreItem xmlns:ds="http://schemas.openxmlformats.org/officeDocument/2006/customXml" ds:itemID="{9D77EABD-2F6D-4A6E-B590-5D27E48AAF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99b62a-f97d-4e27-8a79-b2c30228b78d"/>
    <ds:schemaRef ds:uri="877e4dda-f991-41a3-84db-35a976faa0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1550</Words>
  <Characters>8530</Characters>
  <Application>Microsoft Office Word</Application>
  <DocSecurity>0</DocSecurity>
  <Lines>71</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Susanne Semrau</cp:lastModifiedBy>
  <cp:revision>2</cp:revision>
  <cp:lastPrinted>2022-12-08T04:34:00Z</cp:lastPrinted>
  <dcterms:created xsi:type="dcterms:W3CDTF">2024-09-25T11:25:00Z</dcterms:created>
  <dcterms:modified xsi:type="dcterms:W3CDTF">2024-09-25T11:25:00Z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0x010100BE40F9E4686AAB4F8179A0674F8D61F5</vt:lpwstr>
  </property>
  <property fmtid="{D5CDD505-2E9C-101B-9397-08002B2CF9AE}" pid="3" name="MediaServiceImageTags">
    <vt:lpwstr/>
  </property>
  <property fmtid="{D5CDD505-2E9C-101B-9397-08002B2CF9AE}" pid="4" name="Peso archivo">
    <vt:lpwstr/>
  </property>
</Properties>
</file>