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847AB" w14:textId="77777777" w:rsidR="00BF67C6" w:rsidRPr="009216F5" w:rsidRDefault="00BF67C6" w:rsidP="00C61E9E">
      <w:pPr>
        <w:widowControl/>
        <w:jc w:val="center"/>
        <w:rPr>
          <w:rFonts w:ascii="Palatino Linotype" w:eastAsia="MS PGothic" w:hAnsi="Palatino Linotype"/>
          <w:sz w:val="20"/>
          <w:szCs w:val="28"/>
          <w:lang w:val="es-ES"/>
        </w:rPr>
      </w:pPr>
      <w:bookmarkStart w:id="0" w:name="_Hlk135148135"/>
    </w:p>
    <w:bookmarkEnd w:id="0"/>
    <w:p w14:paraId="54299994" w14:textId="10DA2523" w:rsidR="00362856" w:rsidRDefault="00105343" w:rsidP="00362856">
      <w:pPr>
        <w:widowControl/>
        <w:jc w:val="center"/>
        <w:rPr>
          <w:rFonts w:ascii="Palatino Linotype" w:eastAsia="MS PGothic" w:hAnsi="Palatino Linotype" w:cstheme="majorHAnsi"/>
          <w:b/>
          <w:sz w:val="28"/>
          <w:szCs w:val="28"/>
          <w:lang w:val="es-ES"/>
        </w:rPr>
      </w:pPr>
      <w:r w:rsidRPr="00105343">
        <w:rPr>
          <w:rFonts w:ascii="Palatino Linotype" w:eastAsia="MS PGothic" w:hAnsi="Palatino Linotype" w:cstheme="majorHAnsi"/>
          <w:b/>
          <w:sz w:val="28"/>
          <w:szCs w:val="28"/>
          <w:lang w:val="es-ES"/>
        </w:rPr>
        <w:t xml:space="preserve">TAMRON anuncia el desarrollo de un </w:t>
      </w:r>
      <w:r w:rsidR="00362856" w:rsidRPr="00362856">
        <w:rPr>
          <w:rFonts w:ascii="Palatino Linotype" w:eastAsia="MS PGothic" w:hAnsi="Palatino Linotype" w:cstheme="majorHAnsi"/>
          <w:b/>
          <w:sz w:val="28"/>
          <w:szCs w:val="28"/>
          <w:lang w:val="es-ES"/>
        </w:rPr>
        <w:t>Nuevo zoom todoterreno 8x de segunda generación G2</w:t>
      </w:r>
      <w:r w:rsidR="00362856">
        <w:rPr>
          <w:rFonts w:ascii="Palatino Linotype" w:eastAsia="MS PGothic" w:hAnsi="Palatino Linotype" w:cstheme="majorHAnsi"/>
          <w:b/>
          <w:sz w:val="28"/>
          <w:szCs w:val="28"/>
          <w:lang w:val="es-ES"/>
        </w:rPr>
        <w:t xml:space="preserve"> </w:t>
      </w:r>
      <w:r w:rsidR="00362856" w:rsidRPr="00362856">
        <w:rPr>
          <w:rFonts w:ascii="Palatino Linotype" w:eastAsia="MS PGothic" w:hAnsi="Palatino Linotype" w:cstheme="majorHAnsi"/>
          <w:b/>
          <w:sz w:val="28"/>
          <w:szCs w:val="28"/>
          <w:lang w:val="es-ES"/>
        </w:rPr>
        <w:t>25-200mm F/2.8-5.6 Di III VXD G2 (Modelo A075)</w:t>
      </w:r>
      <w:r w:rsidR="00362856">
        <w:rPr>
          <w:rFonts w:ascii="Palatino Linotype" w:eastAsia="MS PGothic" w:hAnsi="Palatino Linotype" w:cstheme="majorHAnsi"/>
          <w:b/>
          <w:sz w:val="28"/>
          <w:szCs w:val="28"/>
          <w:lang w:val="es-ES"/>
        </w:rPr>
        <w:t xml:space="preserve"> </w:t>
      </w:r>
      <w:r w:rsidR="00362856" w:rsidRPr="00362856">
        <w:rPr>
          <w:rFonts w:ascii="Palatino Linotype" w:eastAsia="MS PGothic" w:hAnsi="Palatino Linotype" w:cstheme="majorHAnsi"/>
          <w:b/>
          <w:sz w:val="28"/>
          <w:szCs w:val="28"/>
          <w:lang w:val="es-ES"/>
        </w:rPr>
        <w:t>Para cámaras sin espejo Full-</w:t>
      </w:r>
      <w:proofErr w:type="spellStart"/>
      <w:r w:rsidR="00362856" w:rsidRPr="00362856">
        <w:rPr>
          <w:rFonts w:ascii="Palatino Linotype" w:eastAsia="MS PGothic" w:hAnsi="Palatino Linotype" w:cstheme="majorHAnsi"/>
          <w:b/>
          <w:sz w:val="28"/>
          <w:szCs w:val="28"/>
          <w:lang w:val="es-ES"/>
        </w:rPr>
        <w:t>Frame</w:t>
      </w:r>
      <w:proofErr w:type="spellEnd"/>
      <w:r w:rsidR="00362856" w:rsidRPr="00362856">
        <w:rPr>
          <w:rFonts w:ascii="Palatino Linotype" w:eastAsia="MS PGothic" w:hAnsi="Palatino Linotype" w:cstheme="majorHAnsi"/>
          <w:b/>
          <w:sz w:val="28"/>
          <w:szCs w:val="28"/>
          <w:lang w:val="es-ES"/>
        </w:rPr>
        <w:t xml:space="preserve"> con montura Sony E</w:t>
      </w:r>
    </w:p>
    <w:p w14:paraId="1F348D90" w14:textId="77777777" w:rsidR="00362856" w:rsidRDefault="00362856" w:rsidP="00362856">
      <w:pPr>
        <w:widowControl/>
        <w:jc w:val="center"/>
        <w:rPr>
          <w:rFonts w:ascii="Palatino Linotype" w:eastAsia="MS PGothic" w:hAnsi="Palatino Linotype" w:cstheme="majorHAnsi"/>
          <w:b/>
          <w:sz w:val="28"/>
          <w:szCs w:val="28"/>
          <w:lang w:val="es-ES"/>
        </w:rPr>
      </w:pPr>
    </w:p>
    <w:p w14:paraId="7B3684F2" w14:textId="42C80A96" w:rsidR="00105343" w:rsidRDefault="00EB5871" w:rsidP="00C61E9E">
      <w:pPr>
        <w:widowControl/>
        <w:jc w:val="center"/>
        <w:rPr>
          <w:rFonts w:ascii="Palatino Linotype" w:eastAsia="MS PGothic" w:hAnsi="Palatino Linotype"/>
          <w:sz w:val="20"/>
          <w:szCs w:val="28"/>
          <w:lang w:val="es-ES"/>
        </w:rPr>
      </w:pPr>
      <w:r w:rsidRPr="00EB5871">
        <w:rPr>
          <w:rFonts w:ascii="Palatino Linotype" w:eastAsia="MS PGothic" w:hAnsi="Palatino Linotype"/>
          <w:b/>
          <w:bCs/>
          <w:sz w:val="20"/>
          <w:szCs w:val="28"/>
          <w:lang w:val="es-ES"/>
        </w:rPr>
        <w:t>9 de septiembre de 2025 –</w:t>
      </w:r>
      <w:r w:rsidRPr="00EB5871">
        <w:rPr>
          <w:rFonts w:ascii="Palatino Linotype" w:eastAsia="MS PGothic" w:hAnsi="Palatino Linotype"/>
          <w:sz w:val="20"/>
          <w:szCs w:val="28"/>
          <w:lang w:val="es-ES"/>
        </w:rPr>
        <w:t xml:space="preserve"> </w:t>
      </w:r>
      <w:proofErr w:type="spellStart"/>
      <w:r w:rsidRPr="00EB5871">
        <w:rPr>
          <w:rFonts w:ascii="Palatino Linotype" w:eastAsia="MS PGothic" w:hAnsi="Palatino Linotype"/>
          <w:sz w:val="20"/>
          <w:szCs w:val="28"/>
          <w:lang w:val="es-ES"/>
        </w:rPr>
        <w:t>Tamron</w:t>
      </w:r>
      <w:proofErr w:type="spellEnd"/>
      <w:r w:rsidRPr="00EB5871">
        <w:rPr>
          <w:rFonts w:ascii="Palatino Linotype" w:eastAsia="MS PGothic" w:hAnsi="Palatino Linotype"/>
          <w:sz w:val="20"/>
          <w:szCs w:val="28"/>
          <w:lang w:val="es-ES"/>
        </w:rPr>
        <w:t xml:space="preserve"> Co., Ltd. (Presidente y CEO: </w:t>
      </w:r>
      <w:proofErr w:type="spellStart"/>
      <w:r w:rsidRPr="00EB5871">
        <w:rPr>
          <w:rFonts w:ascii="Palatino Linotype" w:eastAsia="MS PGothic" w:hAnsi="Palatino Linotype"/>
          <w:sz w:val="20"/>
          <w:szCs w:val="28"/>
          <w:lang w:val="es-ES"/>
        </w:rPr>
        <w:t>Shogo</w:t>
      </w:r>
      <w:proofErr w:type="spellEnd"/>
      <w:r w:rsidRPr="00EB5871">
        <w:rPr>
          <w:rFonts w:ascii="Palatino Linotype" w:eastAsia="MS PGothic" w:hAnsi="Palatino Linotype"/>
          <w:sz w:val="20"/>
          <w:szCs w:val="28"/>
          <w:lang w:val="es-ES"/>
        </w:rPr>
        <w:t xml:space="preserve"> Sakuraba; sede central: Ciudad de Saitama, Japón; “TAMRON”), fabricante líder de ópticas para diversas aplicaciones, anuncia el desarrollo del </w:t>
      </w:r>
      <w:r w:rsidRPr="00EB5871">
        <w:rPr>
          <w:rFonts w:ascii="Palatino Linotype" w:eastAsia="MS PGothic" w:hAnsi="Palatino Linotype"/>
          <w:b/>
          <w:bCs/>
          <w:sz w:val="20"/>
          <w:szCs w:val="28"/>
          <w:lang w:val="es-ES"/>
        </w:rPr>
        <w:t>25-200mm F/2.8-5.6 Di III VXD G2 (Modelo A075)</w:t>
      </w:r>
      <w:r w:rsidRPr="00EB5871">
        <w:rPr>
          <w:rFonts w:ascii="Palatino Linotype" w:eastAsia="MS PGothic" w:hAnsi="Palatino Linotype"/>
          <w:sz w:val="20"/>
          <w:szCs w:val="28"/>
          <w:lang w:val="es-ES"/>
        </w:rPr>
        <w:t>, un objetivo zoom todoterreno para cámaras sin espejo Full-</w:t>
      </w:r>
      <w:proofErr w:type="spellStart"/>
      <w:r w:rsidRPr="00EB5871">
        <w:rPr>
          <w:rFonts w:ascii="Palatino Linotype" w:eastAsia="MS PGothic" w:hAnsi="Palatino Linotype"/>
          <w:sz w:val="20"/>
          <w:szCs w:val="28"/>
          <w:lang w:val="es-ES"/>
        </w:rPr>
        <w:t>Frame</w:t>
      </w:r>
      <w:proofErr w:type="spellEnd"/>
      <w:r w:rsidRPr="00EB5871">
        <w:rPr>
          <w:rFonts w:ascii="Palatino Linotype" w:eastAsia="MS PGothic" w:hAnsi="Palatino Linotype"/>
          <w:sz w:val="20"/>
          <w:szCs w:val="28"/>
          <w:lang w:val="es-ES"/>
        </w:rPr>
        <w:t xml:space="preserve"> con montura Sony E.</w:t>
      </w:r>
    </w:p>
    <w:p w14:paraId="5F653F92" w14:textId="77777777" w:rsidR="00EB5871" w:rsidRPr="00EB5871" w:rsidRDefault="00EB5871" w:rsidP="00C61E9E">
      <w:pPr>
        <w:widowControl/>
        <w:jc w:val="center"/>
        <w:rPr>
          <w:rFonts w:ascii="Palatino Linotype" w:eastAsia="MS PGothic" w:hAnsi="Palatino Linotype"/>
          <w:sz w:val="20"/>
          <w:szCs w:val="28"/>
          <w:lang w:val="es-ES"/>
        </w:rPr>
      </w:pPr>
    </w:p>
    <w:p w14:paraId="5CF2DF7C" w14:textId="0F4375E6" w:rsidR="00EB5871" w:rsidRPr="009216F5" w:rsidRDefault="00444D3D" w:rsidP="00444D3D">
      <w:pPr>
        <w:widowControl/>
        <w:jc w:val="center"/>
        <w:rPr>
          <w:rFonts w:ascii="Palatino Linotype" w:eastAsia="Yu Gothic" w:hAnsi="Palatino Linotype"/>
          <w:bCs/>
          <w:sz w:val="20"/>
          <w:szCs w:val="20"/>
          <w:lang w:val="es-ES"/>
        </w:rPr>
      </w:pPr>
      <w:r>
        <w:rPr>
          <w:noProof/>
        </w:rPr>
        <w:drawing>
          <wp:inline distT="0" distB="0" distL="0" distR="0" wp14:anchorId="1542039C" wp14:editId="20912CCC">
            <wp:extent cx="1786890" cy="1021715"/>
            <wp:effectExtent l="0" t="0" r="3810" b="6985"/>
            <wp:docPr id="652978370" name="図 1" descr="電子機器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978370" name="図 1" descr="電子機器 が含まれている画像&#10;&#10;AI 生成コンテンツは誤りを含む可能性があります。"/>
                    <pic:cNvPicPr>
                      <a:picLocks noChangeAspect="1"/>
                    </pic:cNvPicPr>
                  </pic:nvPicPr>
                  <pic:blipFill>
                    <a:blip r:embed="rId11"/>
                    <a:stretch>
                      <a:fillRect/>
                    </a:stretch>
                  </pic:blipFill>
                  <pic:spPr>
                    <a:xfrm>
                      <a:off x="0" y="0"/>
                      <a:ext cx="1786890" cy="1021715"/>
                    </a:xfrm>
                    <a:prstGeom prst="rect">
                      <a:avLst/>
                    </a:prstGeom>
                  </pic:spPr>
                </pic:pic>
              </a:graphicData>
            </a:graphic>
          </wp:inline>
        </w:drawing>
      </w: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4957"/>
        <w:gridCol w:w="4110"/>
      </w:tblGrid>
      <w:tr w:rsidR="00537F13" w:rsidRPr="009216F5" w14:paraId="70CE24CE" w14:textId="77777777" w:rsidTr="00155893">
        <w:tc>
          <w:tcPr>
            <w:tcW w:w="4957" w:type="dxa"/>
            <w:shd w:val="clear" w:color="auto" w:fill="D9D9D9"/>
          </w:tcPr>
          <w:p w14:paraId="285D1C39" w14:textId="6C5D9856" w:rsidR="00537F13" w:rsidRPr="009216F5" w:rsidRDefault="00265D75" w:rsidP="00C61E9E">
            <w:pPr>
              <w:widowControl/>
              <w:ind w:firstLineChars="50" w:firstLine="100"/>
              <w:jc w:val="center"/>
              <w:rPr>
                <w:rFonts w:ascii="Palatino Linotype" w:eastAsia="Yu Gothic" w:hAnsi="Palatino Linotype"/>
                <w:bCs/>
                <w:sz w:val="20"/>
                <w:szCs w:val="20"/>
                <w:lang w:val="es-ES"/>
              </w:rPr>
            </w:pPr>
            <w:bookmarkStart w:id="1" w:name="_Hlk131426819"/>
            <w:r w:rsidRPr="009216F5">
              <w:rPr>
                <w:rFonts w:ascii="Palatino Linotype" w:eastAsia="Yu Gothic" w:hAnsi="Palatino Linotype"/>
                <w:bCs/>
                <w:sz w:val="20"/>
                <w:szCs w:val="20"/>
                <w:lang w:val="es-ES"/>
              </w:rPr>
              <w:t xml:space="preserve">Nombre </w:t>
            </w:r>
            <w:r w:rsidR="00440ADF" w:rsidRPr="009216F5">
              <w:rPr>
                <w:rFonts w:ascii="Palatino Linotype" w:eastAsia="Yu Gothic" w:hAnsi="Palatino Linotype"/>
                <w:bCs/>
                <w:sz w:val="20"/>
                <w:szCs w:val="20"/>
                <w:lang w:val="es-ES"/>
              </w:rPr>
              <w:t>del Producto</w:t>
            </w:r>
          </w:p>
        </w:tc>
        <w:tc>
          <w:tcPr>
            <w:tcW w:w="4110" w:type="dxa"/>
            <w:shd w:val="clear" w:color="auto" w:fill="D9D9D9"/>
          </w:tcPr>
          <w:p w14:paraId="17108BC1" w14:textId="26A4FB51" w:rsidR="00537F13" w:rsidRPr="009216F5" w:rsidRDefault="00440ADF" w:rsidP="00C61E9E">
            <w:pPr>
              <w:widowControl/>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 xml:space="preserve">Fecha de </w:t>
            </w:r>
            <w:r w:rsidR="009216F5" w:rsidRPr="009216F5">
              <w:rPr>
                <w:rFonts w:ascii="Palatino Linotype" w:eastAsia="Yu Gothic" w:hAnsi="Palatino Linotype"/>
                <w:bCs/>
                <w:sz w:val="20"/>
                <w:szCs w:val="20"/>
                <w:lang w:val="es-ES"/>
              </w:rPr>
              <w:t>Disponibilidad</w:t>
            </w:r>
          </w:p>
        </w:tc>
      </w:tr>
      <w:tr w:rsidR="00537F13" w:rsidRPr="00444D3D" w14:paraId="4F9FB90E" w14:textId="77777777" w:rsidTr="00155893">
        <w:trPr>
          <w:trHeight w:val="766"/>
        </w:trPr>
        <w:tc>
          <w:tcPr>
            <w:tcW w:w="4957" w:type="dxa"/>
          </w:tcPr>
          <w:p w14:paraId="6E4FAD3F" w14:textId="5A9EDA3A" w:rsidR="00537F13" w:rsidRPr="00EB5871" w:rsidRDefault="00EB5871" w:rsidP="00C61E9E">
            <w:pPr>
              <w:widowControl/>
              <w:ind w:firstLineChars="50" w:firstLine="100"/>
              <w:jc w:val="center"/>
              <w:rPr>
                <w:rFonts w:ascii="Palatino Linotype" w:eastAsia="Yu Gothic" w:hAnsi="Palatino Linotype"/>
                <w:bCs/>
                <w:sz w:val="20"/>
                <w:szCs w:val="20"/>
                <w:lang w:val="pt-PT"/>
              </w:rPr>
            </w:pPr>
            <w:r w:rsidRPr="00EB5871">
              <w:rPr>
                <w:rFonts w:ascii="Palatino Linotype" w:eastAsia="Yu Gothic" w:hAnsi="Palatino Linotype"/>
                <w:b/>
                <w:bCs/>
                <w:sz w:val="20"/>
                <w:szCs w:val="20"/>
                <w:lang w:val="pt-PT"/>
              </w:rPr>
              <w:t>25-200mm F/2.8-5.6 Di III VXD G2 (Modelo A075)</w:t>
            </w:r>
            <w:r w:rsidRPr="00EB5871">
              <w:rPr>
                <w:rFonts w:ascii="Palatino Linotype" w:eastAsia="Yu Gothic" w:hAnsi="Palatino Linotype"/>
                <w:bCs/>
                <w:sz w:val="20"/>
                <w:szCs w:val="20"/>
                <w:lang w:val="pt-PT"/>
              </w:rPr>
              <w:br/>
              <w:t>Para montura Sony E</w:t>
            </w:r>
          </w:p>
        </w:tc>
        <w:tc>
          <w:tcPr>
            <w:tcW w:w="4110" w:type="dxa"/>
          </w:tcPr>
          <w:p w14:paraId="48BB2C4F" w14:textId="0269160E" w:rsidR="00537F13" w:rsidRPr="009216F5" w:rsidRDefault="00224333" w:rsidP="00C61E9E">
            <w:pPr>
              <w:widowControl/>
              <w:spacing w:line="480" w:lineRule="auto"/>
              <w:ind w:firstLineChars="50" w:firstLine="100"/>
              <w:jc w:val="center"/>
              <w:rPr>
                <w:rFonts w:ascii="Palatino Linotype" w:eastAsia="Yu Gothic" w:hAnsi="Palatino Linotype"/>
                <w:bCs/>
                <w:sz w:val="20"/>
                <w:szCs w:val="20"/>
                <w:lang w:val="es-ES"/>
              </w:rPr>
            </w:pPr>
            <w:r w:rsidRPr="00224333">
              <w:rPr>
                <w:rFonts w:ascii="Palatino Linotype" w:eastAsia="Yu Gothic" w:hAnsi="Palatino Linotype"/>
                <w:bCs/>
                <w:sz w:val="20"/>
                <w:szCs w:val="20"/>
                <w:lang w:val="es-ES"/>
              </w:rPr>
              <w:t>Lanzamiento previsto en otoño de 2025</w:t>
            </w:r>
          </w:p>
        </w:tc>
      </w:tr>
      <w:bookmarkEnd w:id="1"/>
    </w:tbl>
    <w:p w14:paraId="11A65122" w14:textId="77777777" w:rsidR="00601E5B" w:rsidRPr="009216F5" w:rsidRDefault="00601E5B" w:rsidP="00C61E9E">
      <w:pPr>
        <w:pStyle w:val="Textosinformato"/>
        <w:jc w:val="center"/>
        <w:rPr>
          <w:rFonts w:ascii="Palatino Linotype" w:eastAsia="MS PGothic" w:hAnsi="Palatino Linotype" w:cstheme="majorHAnsi"/>
          <w:b/>
          <w:szCs w:val="20"/>
          <w:lang w:val="es-ES"/>
        </w:rPr>
      </w:pPr>
    </w:p>
    <w:p w14:paraId="3FDC4D00" w14:textId="77777777" w:rsidR="00224333" w:rsidRDefault="00224333" w:rsidP="00224333">
      <w:pPr>
        <w:pStyle w:val="Textosinformato"/>
        <w:jc w:val="both"/>
        <w:rPr>
          <w:rFonts w:ascii="Palatino Linotype" w:eastAsia="MS PGothic" w:hAnsi="Palatino Linotype" w:cstheme="majorHAnsi"/>
          <w:bCs/>
          <w:szCs w:val="20"/>
          <w:lang w:val="es-ES"/>
        </w:rPr>
      </w:pPr>
      <w:r w:rsidRPr="00224333">
        <w:rPr>
          <w:rFonts w:ascii="Palatino Linotype" w:eastAsia="MS PGothic" w:hAnsi="Palatino Linotype" w:cstheme="majorHAnsi"/>
          <w:bCs/>
          <w:szCs w:val="20"/>
          <w:lang w:val="es-ES"/>
        </w:rPr>
        <w:t xml:space="preserve">El </w:t>
      </w:r>
      <w:r w:rsidRPr="00224333">
        <w:rPr>
          <w:rFonts w:ascii="Palatino Linotype" w:eastAsia="MS PGothic" w:hAnsi="Palatino Linotype" w:cstheme="majorHAnsi"/>
          <w:b/>
          <w:bCs/>
          <w:szCs w:val="20"/>
          <w:lang w:val="es-ES"/>
        </w:rPr>
        <w:t>TAMRON 25-200mm F/2.8-5.6 Di III VXD G2 (Modelo A075)</w:t>
      </w:r>
      <w:r w:rsidRPr="00224333">
        <w:rPr>
          <w:rFonts w:ascii="Palatino Linotype" w:eastAsia="MS PGothic" w:hAnsi="Palatino Linotype" w:cstheme="majorHAnsi"/>
          <w:bCs/>
          <w:szCs w:val="20"/>
          <w:lang w:val="es-ES"/>
        </w:rPr>
        <w:t xml:space="preserve"> es el sucesor del aclamado </w:t>
      </w:r>
      <w:r w:rsidRPr="00224333">
        <w:rPr>
          <w:rFonts w:ascii="Palatino Linotype" w:eastAsia="MS PGothic" w:hAnsi="Palatino Linotype" w:cstheme="majorHAnsi"/>
          <w:b/>
          <w:bCs/>
          <w:szCs w:val="20"/>
          <w:lang w:val="es-ES"/>
        </w:rPr>
        <w:t>28-200mm F/2.8-5.6 Di III RXD (Modelo A071)</w:t>
      </w:r>
      <w:r w:rsidRPr="00224333">
        <w:rPr>
          <w:rFonts w:ascii="Palatino Linotype" w:eastAsia="MS PGothic" w:hAnsi="Palatino Linotype" w:cstheme="majorHAnsi"/>
          <w:bCs/>
          <w:szCs w:val="20"/>
          <w:lang w:val="es-ES"/>
        </w:rPr>
        <w:t>, renacido como un avanzado modelo de segunda generación “G2”. Como pionero de los objetivos zoom todoterreno modernos, TAMRON celebra su 75º aniversario con este nuevo objetivo de vanguardia.</w:t>
      </w:r>
    </w:p>
    <w:p w14:paraId="464EADC4" w14:textId="77777777" w:rsidR="00152D20" w:rsidRPr="00224333" w:rsidRDefault="00152D20" w:rsidP="00224333">
      <w:pPr>
        <w:pStyle w:val="Textosinformato"/>
        <w:jc w:val="both"/>
        <w:rPr>
          <w:rFonts w:ascii="Palatino Linotype" w:eastAsia="MS PGothic" w:hAnsi="Palatino Linotype" w:cstheme="majorHAnsi"/>
          <w:bCs/>
          <w:szCs w:val="20"/>
          <w:lang w:val="es-ES"/>
        </w:rPr>
      </w:pPr>
    </w:p>
    <w:p w14:paraId="7E1DA107" w14:textId="77777777" w:rsidR="00152D20" w:rsidRDefault="00152D20" w:rsidP="00152D20">
      <w:pPr>
        <w:pStyle w:val="Textosinformato"/>
        <w:jc w:val="both"/>
        <w:rPr>
          <w:rFonts w:ascii="Palatino Linotype" w:eastAsia="MS PGothic" w:hAnsi="Palatino Linotype" w:cstheme="majorHAnsi"/>
          <w:bCs/>
          <w:szCs w:val="20"/>
          <w:lang w:val="es-ES"/>
        </w:rPr>
      </w:pPr>
      <w:r w:rsidRPr="00152D20">
        <w:rPr>
          <w:rFonts w:ascii="Palatino Linotype" w:eastAsia="MS PGothic" w:hAnsi="Palatino Linotype" w:cstheme="majorHAnsi"/>
          <w:bCs/>
          <w:szCs w:val="20"/>
          <w:lang w:val="es-ES"/>
        </w:rPr>
        <w:t xml:space="preserve">El nuevo modelo G2 mantiene su tamaño compacto, al tiempo que amplía el extremo angular de 28mm a 25mm y conserva el rango de teleobjetivo de 200mm. Ofrece una mejor calidad de imagen y un enfoque automático más rápido y preciso gracias al mecanismo de enfoque lineal </w:t>
      </w:r>
      <w:r w:rsidRPr="00152D20">
        <w:rPr>
          <w:rFonts w:ascii="Palatino Linotype" w:eastAsia="MS PGothic" w:hAnsi="Palatino Linotype" w:cstheme="majorHAnsi"/>
          <w:b/>
          <w:bCs/>
          <w:szCs w:val="20"/>
          <w:lang w:val="es-ES"/>
        </w:rPr>
        <w:t>VXD (</w:t>
      </w:r>
      <w:proofErr w:type="spellStart"/>
      <w:r w:rsidRPr="00152D20">
        <w:rPr>
          <w:rFonts w:ascii="Palatino Linotype" w:eastAsia="MS PGothic" w:hAnsi="Palatino Linotype" w:cstheme="majorHAnsi"/>
          <w:b/>
          <w:bCs/>
          <w:szCs w:val="20"/>
          <w:lang w:val="es-ES"/>
        </w:rPr>
        <w:t>Voice-coil</w:t>
      </w:r>
      <w:proofErr w:type="spellEnd"/>
      <w:r w:rsidRPr="00152D20">
        <w:rPr>
          <w:rFonts w:ascii="Palatino Linotype" w:eastAsia="MS PGothic" w:hAnsi="Palatino Linotype" w:cstheme="majorHAnsi"/>
          <w:b/>
          <w:bCs/>
          <w:szCs w:val="20"/>
          <w:lang w:val="es-ES"/>
        </w:rPr>
        <w:t xml:space="preserve"> </w:t>
      </w:r>
      <w:proofErr w:type="spellStart"/>
      <w:r w:rsidRPr="00152D20">
        <w:rPr>
          <w:rFonts w:ascii="Palatino Linotype" w:eastAsia="MS PGothic" w:hAnsi="Palatino Linotype" w:cstheme="majorHAnsi"/>
          <w:b/>
          <w:bCs/>
          <w:szCs w:val="20"/>
          <w:lang w:val="es-ES"/>
        </w:rPr>
        <w:t>eXtreme</w:t>
      </w:r>
      <w:proofErr w:type="spellEnd"/>
      <w:r w:rsidRPr="00152D20">
        <w:rPr>
          <w:rFonts w:ascii="Palatino Linotype" w:eastAsia="MS PGothic" w:hAnsi="Palatino Linotype" w:cstheme="majorHAnsi"/>
          <w:b/>
          <w:bCs/>
          <w:szCs w:val="20"/>
          <w:lang w:val="es-ES"/>
        </w:rPr>
        <w:t>-torque Drive)</w:t>
      </w:r>
      <w:r w:rsidRPr="00152D20">
        <w:rPr>
          <w:rFonts w:ascii="Palatino Linotype" w:eastAsia="MS PGothic" w:hAnsi="Palatino Linotype" w:cstheme="majorHAnsi"/>
          <w:bCs/>
          <w:szCs w:val="20"/>
          <w:lang w:val="es-ES"/>
        </w:rPr>
        <w:t xml:space="preserve"> de TAMRON. Con una relación de aumento máxima de 1:1,9 en el extremo angular de 25mm, el objetivo también permite fotografía </w:t>
      </w:r>
      <w:proofErr w:type="spellStart"/>
      <w:r w:rsidRPr="00152D20">
        <w:rPr>
          <w:rFonts w:ascii="Palatino Linotype" w:eastAsia="MS PGothic" w:hAnsi="Palatino Linotype" w:cstheme="majorHAnsi"/>
          <w:bCs/>
          <w:szCs w:val="20"/>
          <w:lang w:val="es-ES"/>
        </w:rPr>
        <w:t>semimacro</w:t>
      </w:r>
      <w:proofErr w:type="spellEnd"/>
      <w:r w:rsidRPr="00152D20">
        <w:rPr>
          <w:rFonts w:ascii="Palatino Linotype" w:eastAsia="MS PGothic" w:hAnsi="Palatino Linotype" w:cstheme="majorHAnsi"/>
          <w:bCs/>
          <w:szCs w:val="20"/>
          <w:lang w:val="es-ES"/>
        </w:rPr>
        <w:t>.</w:t>
      </w:r>
    </w:p>
    <w:p w14:paraId="1A264400" w14:textId="77777777" w:rsidR="00152D20" w:rsidRPr="00152D20" w:rsidRDefault="00152D20" w:rsidP="00152D20">
      <w:pPr>
        <w:pStyle w:val="Textosinformato"/>
        <w:jc w:val="both"/>
        <w:rPr>
          <w:rFonts w:ascii="Palatino Linotype" w:eastAsia="MS PGothic" w:hAnsi="Palatino Linotype" w:cstheme="majorHAnsi"/>
          <w:bCs/>
          <w:szCs w:val="20"/>
          <w:lang w:val="es-ES"/>
        </w:rPr>
      </w:pPr>
    </w:p>
    <w:p w14:paraId="51B7937C" w14:textId="77777777" w:rsidR="00152D20" w:rsidRPr="00152D20" w:rsidRDefault="00152D20" w:rsidP="00152D20">
      <w:pPr>
        <w:pStyle w:val="Textosinformato"/>
        <w:jc w:val="both"/>
        <w:rPr>
          <w:rFonts w:ascii="Palatino Linotype" w:eastAsia="MS PGothic" w:hAnsi="Palatino Linotype" w:cstheme="majorHAnsi"/>
          <w:bCs/>
          <w:szCs w:val="20"/>
          <w:lang w:val="es-ES"/>
        </w:rPr>
      </w:pPr>
      <w:r w:rsidRPr="00152D20">
        <w:rPr>
          <w:rFonts w:ascii="Palatino Linotype" w:eastAsia="MS PGothic" w:hAnsi="Palatino Linotype" w:cstheme="majorHAnsi"/>
          <w:bCs/>
          <w:szCs w:val="20"/>
          <w:lang w:val="es-ES"/>
        </w:rPr>
        <w:t xml:space="preserve">Combinando portabilidad y rendimiento sin concesiones, este zoom todoterreno de nueva generación </w:t>
      </w:r>
      <w:r w:rsidRPr="00152D20">
        <w:rPr>
          <w:rFonts w:ascii="Palatino Linotype" w:eastAsia="MS PGothic" w:hAnsi="Palatino Linotype" w:cstheme="majorHAnsi"/>
          <w:bCs/>
          <w:szCs w:val="20"/>
          <w:lang w:val="es-ES"/>
        </w:rPr>
        <w:lastRenderedPageBreak/>
        <w:t>respalda la expresión creativa tanto de principiantes como de profesionales. Descubre todo el potencial de un zoom todoterreno, reinventado.</w:t>
      </w:r>
    </w:p>
    <w:p w14:paraId="2D759A85" w14:textId="77777777" w:rsidR="00130FD8" w:rsidRPr="009216F5" w:rsidRDefault="00130FD8" w:rsidP="00C61E9E">
      <w:pPr>
        <w:pStyle w:val="Textosinformato"/>
        <w:jc w:val="both"/>
        <w:rPr>
          <w:rFonts w:ascii="Palatino Linotype" w:eastAsia="MS PGothic" w:hAnsi="Palatino Linotype" w:cstheme="majorHAnsi"/>
          <w:bCs/>
          <w:szCs w:val="20"/>
          <w:lang w:val="es-ES"/>
        </w:rPr>
      </w:pPr>
    </w:p>
    <w:p w14:paraId="1D6F46C5" w14:textId="491D47D8" w:rsidR="00130FD8" w:rsidRDefault="00205AF1" w:rsidP="00C61E9E">
      <w:pPr>
        <w:pStyle w:val="Textosinformato"/>
        <w:rPr>
          <w:rFonts w:ascii="Palatino Linotype" w:eastAsia="MS PGothic" w:hAnsi="Palatino Linotype" w:cstheme="majorHAnsi"/>
          <w:b/>
          <w:sz w:val="24"/>
          <w:szCs w:val="24"/>
          <w:lang w:val="es-ES"/>
        </w:rPr>
      </w:pPr>
      <w:r w:rsidRPr="009216F5">
        <w:rPr>
          <w:rFonts w:ascii="MS Mincho" w:eastAsia="MS Mincho" w:hAnsi="MS Mincho" w:cs="MS Mincho"/>
          <w:b/>
          <w:sz w:val="24"/>
          <w:szCs w:val="24"/>
          <w:lang w:val="es-ES"/>
        </w:rPr>
        <w:t>■</w:t>
      </w:r>
      <w:r w:rsidRPr="009216F5">
        <w:rPr>
          <w:rFonts w:ascii="Palatino Linotype" w:eastAsia="MS PGothic" w:hAnsi="Palatino Linotype" w:cstheme="majorHAnsi"/>
          <w:b/>
          <w:sz w:val="24"/>
          <w:szCs w:val="24"/>
          <w:lang w:val="es-ES"/>
        </w:rPr>
        <w:t xml:space="preserve"> </w:t>
      </w:r>
      <w:r w:rsidR="00130FD8" w:rsidRPr="009216F5">
        <w:rPr>
          <w:rFonts w:ascii="Palatino Linotype" w:eastAsia="MS PGothic" w:hAnsi="Palatino Linotype" w:cstheme="majorHAnsi"/>
          <w:b/>
          <w:sz w:val="24"/>
          <w:szCs w:val="24"/>
          <w:lang w:val="es-ES"/>
        </w:rPr>
        <w:t>Características del product</w:t>
      </w:r>
      <w:r w:rsidR="00A455BF" w:rsidRPr="009216F5">
        <w:rPr>
          <w:rFonts w:ascii="Palatino Linotype" w:eastAsia="MS PGothic" w:hAnsi="Palatino Linotype" w:cstheme="majorHAnsi"/>
          <w:b/>
          <w:sz w:val="24"/>
          <w:szCs w:val="24"/>
          <w:lang w:val="es-ES"/>
        </w:rPr>
        <w:t>o</w:t>
      </w:r>
    </w:p>
    <w:p w14:paraId="64F43A67" w14:textId="77777777" w:rsidR="00206F71" w:rsidRPr="009216F5" w:rsidRDefault="00206F71" w:rsidP="00C61E9E">
      <w:pPr>
        <w:pStyle w:val="Textosinformato"/>
        <w:rPr>
          <w:rFonts w:ascii="Palatino Linotype" w:eastAsia="MS PGothic" w:hAnsi="Palatino Linotype" w:cstheme="majorHAnsi"/>
          <w:b/>
          <w:sz w:val="24"/>
          <w:szCs w:val="24"/>
          <w:lang w:val="es-ES"/>
        </w:rPr>
      </w:pPr>
    </w:p>
    <w:p w14:paraId="5B734AA6" w14:textId="7A06D636"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Zoom todoterreno avanzado de segunda generación — 25-200mm F2.8-5.6 G2</w:t>
      </w:r>
    </w:p>
    <w:p w14:paraId="7103A894" w14:textId="70B31EFF"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Objetivo compacto y versátil — desde momentos cotidianos hasta creatividad sin límites</w:t>
      </w:r>
    </w:p>
    <w:p w14:paraId="346733A5" w14:textId="22B90191"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Calidad de imagen excepcional — captura cada detalle</w:t>
      </w:r>
    </w:p>
    <w:p w14:paraId="763520C6" w14:textId="2E7DE4EE"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Enfoque automático VXD rápido y preciso — ideal para deportes y mascotas en movimiento</w:t>
      </w:r>
    </w:p>
    <w:p w14:paraId="6F3731FB" w14:textId="2EC43C5A"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 xml:space="preserve">Rendimiento sobresaliente en primeros planos con aumento 1:1,9 — disfruta de fotografía </w:t>
      </w:r>
      <w:proofErr w:type="spellStart"/>
      <w:r w:rsidRPr="00206F71">
        <w:rPr>
          <w:rFonts w:ascii="Palatino Linotype" w:eastAsia="MS PGothic" w:hAnsi="Palatino Linotype" w:cstheme="majorHAnsi"/>
          <w:b/>
          <w:bCs/>
          <w:sz w:val="21"/>
          <w:lang w:val="es-ES"/>
        </w:rPr>
        <w:t>semimacro</w:t>
      </w:r>
      <w:proofErr w:type="spellEnd"/>
    </w:p>
    <w:p w14:paraId="3385534F" w14:textId="394C23E2"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 xml:space="preserve">Compatible con el software TAMRON Lens </w:t>
      </w:r>
      <w:proofErr w:type="spellStart"/>
      <w:r w:rsidRPr="00206F71">
        <w:rPr>
          <w:rFonts w:ascii="Palatino Linotype" w:eastAsia="MS PGothic" w:hAnsi="Palatino Linotype" w:cstheme="majorHAnsi"/>
          <w:b/>
          <w:bCs/>
          <w:sz w:val="21"/>
          <w:lang w:val="es-ES"/>
        </w:rPr>
        <w:t>Utility</w:t>
      </w:r>
      <w:proofErr w:type="spellEnd"/>
      <w:r w:rsidRPr="00206F71">
        <w:rPr>
          <w:rFonts w:ascii="Palatino Linotype" w:eastAsia="MS PGothic" w:hAnsi="Palatino Linotype" w:cstheme="majorHAnsi"/>
          <w:b/>
          <w:bCs/>
          <w:sz w:val="21"/>
          <w:lang w:val="es-ES"/>
        </w:rPr>
        <w:t>™ para una fácil personalización</w:t>
      </w:r>
    </w:p>
    <w:p w14:paraId="1CD9D18C" w14:textId="6E50C42F"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Diseño ergonómico cómodo para un uso sencillo</w:t>
      </w:r>
      <w:r w:rsidRPr="00206F71">
        <w:rPr>
          <w:rFonts w:ascii="Palatino Linotype" w:eastAsia="MS PGothic" w:hAnsi="Palatino Linotype" w:cstheme="majorHAnsi"/>
          <w:b/>
          <w:bCs/>
          <w:sz w:val="21"/>
          <w:lang w:val="es-ES"/>
        </w:rPr>
        <w:br/>
      </w:r>
      <w:r w:rsidRPr="00206F71">
        <w:rPr>
          <w:rFonts w:ascii="Palatino Linotype" w:eastAsia="MS PGothic" w:hAnsi="Palatino Linotype" w:cstheme="majorHAnsi"/>
          <w:b/>
          <w:bCs/>
          <w:sz w:val="21"/>
          <w:lang w:val="es-ES"/>
        </w:rPr>
        <w:t xml:space="preserve">　　</w:t>
      </w:r>
      <w:r w:rsidRPr="00206F71">
        <w:rPr>
          <w:rFonts w:ascii="Palatino Linotype" w:eastAsia="MS PGothic" w:hAnsi="Palatino Linotype" w:cstheme="majorHAnsi"/>
          <w:sz w:val="21"/>
          <w:lang w:val="es-ES"/>
        </w:rPr>
        <w:t>- Superficie exterior mejorada</w:t>
      </w:r>
      <w:r w:rsidRPr="00206F71">
        <w:rPr>
          <w:rFonts w:ascii="Palatino Linotype" w:eastAsia="MS PGothic" w:hAnsi="Palatino Linotype" w:cstheme="majorHAnsi"/>
          <w:sz w:val="21"/>
          <w:lang w:val="es-ES"/>
        </w:rPr>
        <w:br/>
      </w:r>
      <w:r w:rsidRPr="00206F71">
        <w:rPr>
          <w:rFonts w:ascii="Palatino Linotype" w:eastAsia="MS PGothic" w:hAnsi="Palatino Linotype" w:cstheme="majorHAnsi"/>
          <w:sz w:val="21"/>
          <w:lang w:val="es-ES"/>
        </w:rPr>
        <w:t xml:space="preserve">　　</w:t>
      </w:r>
      <w:r w:rsidRPr="00206F71">
        <w:rPr>
          <w:rFonts w:ascii="Palatino Linotype" w:eastAsia="MS PGothic" w:hAnsi="Palatino Linotype" w:cstheme="majorHAnsi"/>
          <w:sz w:val="21"/>
          <w:lang w:val="es-ES"/>
        </w:rPr>
        <w:t>- Anillos de zoom y enfoque suaves y fáciles de manejar</w:t>
      </w:r>
    </w:p>
    <w:p w14:paraId="6B48A526" w14:textId="3909711D" w:rsidR="00206F71" w:rsidRPr="00206F71" w:rsidRDefault="00206F71" w:rsidP="00206F71">
      <w:pPr>
        <w:pStyle w:val="Textosinformato"/>
        <w:numPr>
          <w:ilvl w:val="0"/>
          <w:numId w:val="23"/>
        </w:numPr>
        <w:rPr>
          <w:rFonts w:ascii="Palatino Linotype" w:eastAsia="MS PGothic" w:hAnsi="Palatino Linotype" w:cstheme="majorHAnsi"/>
          <w:b/>
          <w:bCs/>
          <w:sz w:val="21"/>
          <w:lang w:val="es-ES"/>
        </w:rPr>
      </w:pPr>
      <w:r w:rsidRPr="00206F71">
        <w:rPr>
          <w:rFonts w:ascii="Palatino Linotype" w:eastAsia="MS PGothic" w:hAnsi="Palatino Linotype" w:cstheme="majorHAnsi"/>
          <w:b/>
          <w:bCs/>
          <w:sz w:val="21"/>
          <w:lang w:val="es-ES"/>
        </w:rPr>
        <w:t>Tamaño de filtro unificado de 67mm</w:t>
      </w:r>
    </w:p>
    <w:p w14:paraId="6CEDB2FD" w14:textId="77777777" w:rsidR="009E0827" w:rsidRDefault="009E0827" w:rsidP="00C61E9E">
      <w:pPr>
        <w:pStyle w:val="Textosinformato"/>
        <w:rPr>
          <w:rFonts w:ascii="Palatino Linotype" w:eastAsia="MS PGothic" w:hAnsi="Palatino Linotype"/>
          <w:b/>
          <w:bCs/>
          <w:szCs w:val="20"/>
          <w:lang w:val="es-ES"/>
        </w:rPr>
      </w:pPr>
    </w:p>
    <w:p w14:paraId="03393CF3" w14:textId="084B844C" w:rsidR="00206F71" w:rsidRDefault="00206F71" w:rsidP="00C61E9E">
      <w:pPr>
        <w:pStyle w:val="Textosinformato"/>
        <w:rPr>
          <w:rFonts w:ascii="Palatino Linotype" w:eastAsia="MS PGothic" w:hAnsi="Palatino Linotype"/>
          <w:szCs w:val="20"/>
          <w:lang w:val="es-ES"/>
        </w:rPr>
      </w:pPr>
      <w:r w:rsidRPr="00206F71">
        <w:rPr>
          <w:rFonts w:ascii="Palatino Linotype" w:eastAsia="MS PGothic" w:hAnsi="Palatino Linotype"/>
          <w:i/>
          <w:iCs/>
          <w:szCs w:val="20"/>
          <w:lang w:val="es-ES"/>
        </w:rPr>
        <w:t>Las especificaciones, apariencia, funcionalidad, etc. están sujetas a cambios sin previo aviso.</w:t>
      </w:r>
      <w:r w:rsidRPr="00206F71">
        <w:rPr>
          <w:rFonts w:ascii="Palatino Linotype" w:eastAsia="MS PGothic" w:hAnsi="Palatino Linotype"/>
          <w:szCs w:val="20"/>
          <w:lang w:val="es-ES"/>
        </w:rPr>
        <w:br/>
        <w:t xml:space="preserve">Este producto se desarrolla, fabrica y comercializa en base a las especificaciones de la montura E, divulgadas por Sony </w:t>
      </w:r>
      <w:proofErr w:type="spellStart"/>
      <w:r w:rsidRPr="00206F71">
        <w:rPr>
          <w:rFonts w:ascii="Palatino Linotype" w:eastAsia="MS PGothic" w:hAnsi="Palatino Linotype"/>
          <w:szCs w:val="20"/>
          <w:lang w:val="es-ES"/>
        </w:rPr>
        <w:t>Corporation</w:t>
      </w:r>
      <w:proofErr w:type="spellEnd"/>
      <w:r w:rsidRPr="00206F71">
        <w:rPr>
          <w:rFonts w:ascii="Palatino Linotype" w:eastAsia="MS PGothic" w:hAnsi="Palatino Linotype"/>
          <w:szCs w:val="20"/>
          <w:lang w:val="es-ES"/>
        </w:rPr>
        <w:t xml:space="preserve"> bajo acuerdo de licencia con Sony </w:t>
      </w:r>
      <w:proofErr w:type="spellStart"/>
      <w:r w:rsidRPr="00206F71">
        <w:rPr>
          <w:rFonts w:ascii="Palatino Linotype" w:eastAsia="MS PGothic" w:hAnsi="Palatino Linotype"/>
          <w:szCs w:val="20"/>
          <w:lang w:val="es-ES"/>
        </w:rPr>
        <w:t>Corporation</w:t>
      </w:r>
      <w:proofErr w:type="spellEnd"/>
      <w:r w:rsidRPr="00206F71">
        <w:rPr>
          <w:rFonts w:ascii="Palatino Linotype" w:eastAsia="MS PGothic" w:hAnsi="Palatino Linotype"/>
          <w:szCs w:val="20"/>
          <w:lang w:val="es-ES"/>
        </w:rPr>
        <w:t>.</w:t>
      </w:r>
    </w:p>
    <w:p w14:paraId="5C2B6565" w14:textId="77777777" w:rsidR="00206F71" w:rsidRPr="00206F71" w:rsidRDefault="00206F71" w:rsidP="00C61E9E">
      <w:pPr>
        <w:pStyle w:val="Textosinformato"/>
        <w:rPr>
          <w:rFonts w:ascii="Palatino Linotype" w:eastAsia="MS PGothic" w:hAnsi="Palatino Linotype"/>
          <w:szCs w:val="20"/>
          <w:lang w:val="es-ES"/>
        </w:rPr>
      </w:pPr>
    </w:p>
    <w:p w14:paraId="034F1C12" w14:textId="77777777" w:rsidR="009E0827" w:rsidRPr="009216F5" w:rsidRDefault="009E0827" w:rsidP="00C61E9E">
      <w:pPr>
        <w:pStyle w:val="Textosinformato"/>
        <w:rPr>
          <w:rFonts w:ascii="Palatino Linotype" w:eastAsia="MS PGothic" w:hAnsi="Palatino Linotype"/>
          <w:sz w:val="18"/>
          <w:lang w:val="es-ES"/>
        </w:rPr>
      </w:pPr>
    </w:p>
    <w:p w14:paraId="5B461187" w14:textId="77777777" w:rsidR="00B44BFF" w:rsidRPr="009216F5" w:rsidRDefault="00B44BFF" w:rsidP="00C61E9E">
      <w:pPr>
        <w:widowControl/>
        <w:jc w:val="left"/>
        <w:rPr>
          <w:rFonts w:ascii="Palatino Linotype" w:hAnsi="Palatino Linotype"/>
          <w:b/>
          <w:color w:val="000000" w:themeColor="text1"/>
          <w:sz w:val="20"/>
          <w:szCs w:val="20"/>
          <w:lang w:val="es-ES"/>
        </w:rPr>
      </w:pPr>
      <w:bookmarkStart w:id="2" w:name="_Hlk135149101"/>
      <w:r w:rsidRPr="009216F5">
        <w:rPr>
          <w:rFonts w:ascii="Palatino Linotype" w:hAnsi="Palatino Linotype"/>
          <w:b/>
          <w:color w:val="000000" w:themeColor="text1"/>
          <w:sz w:val="20"/>
          <w:szCs w:val="20"/>
          <w:lang w:val="es-ES"/>
        </w:rPr>
        <w:t xml:space="preserve">Acerca de </w:t>
      </w:r>
      <w:proofErr w:type="spellStart"/>
      <w:r w:rsidRPr="009216F5">
        <w:rPr>
          <w:rFonts w:ascii="Palatino Linotype" w:hAnsi="Palatino Linotype"/>
          <w:b/>
          <w:color w:val="000000" w:themeColor="text1"/>
          <w:sz w:val="20"/>
          <w:szCs w:val="20"/>
          <w:lang w:val="es-ES"/>
        </w:rPr>
        <w:t>Tamron</w:t>
      </w:r>
      <w:proofErr w:type="spellEnd"/>
      <w:r w:rsidRPr="009216F5">
        <w:rPr>
          <w:rFonts w:ascii="Palatino Linotype" w:hAnsi="Palatino Linotype"/>
          <w:b/>
          <w:color w:val="000000" w:themeColor="text1"/>
          <w:sz w:val="20"/>
          <w:szCs w:val="20"/>
          <w:lang w:val="es-ES"/>
        </w:rPr>
        <w:t xml:space="preserve"> Co.</w:t>
      </w:r>
    </w:p>
    <w:p w14:paraId="331E402B" w14:textId="2A1B440E" w:rsidR="001D2488" w:rsidRPr="009216F5" w:rsidRDefault="00B44BFF" w:rsidP="00C61E9E">
      <w:pPr>
        <w:widowControl/>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contribuir a preservar el entorno natural en todas sus actividades empresariales.</w:t>
      </w:r>
    </w:p>
    <w:bookmarkEnd w:id="2"/>
    <w:p w14:paraId="66E518CF" w14:textId="77777777" w:rsidR="00C61E9E" w:rsidRDefault="00C61E9E" w:rsidP="00C61E9E">
      <w:pPr>
        <w:widowControl/>
        <w:jc w:val="left"/>
        <w:rPr>
          <w:rFonts w:ascii="Palatino Linotype" w:hAnsi="Palatino Linotype"/>
          <w:b/>
          <w:color w:val="000000" w:themeColor="text1"/>
          <w:sz w:val="20"/>
          <w:szCs w:val="20"/>
          <w:lang w:val="es-ES"/>
        </w:rPr>
      </w:pPr>
    </w:p>
    <w:p w14:paraId="4348E7E0" w14:textId="245EE0DC" w:rsidR="00C012F9" w:rsidRPr="009216F5" w:rsidRDefault="00C012F9" w:rsidP="00C61E9E">
      <w:pPr>
        <w:widowControl/>
        <w:jc w:val="left"/>
        <w:rPr>
          <w:rFonts w:ascii="Palatino Linotype" w:hAnsi="Palatino Linotype"/>
          <w:b/>
          <w:color w:val="000000" w:themeColor="text1"/>
          <w:sz w:val="20"/>
          <w:szCs w:val="20"/>
          <w:lang w:val="es-ES"/>
        </w:rPr>
      </w:pPr>
      <w:r w:rsidRPr="009216F5">
        <w:rPr>
          <w:rFonts w:ascii="Palatino Linotype" w:hAnsi="Palatino Linotype"/>
          <w:b/>
          <w:color w:val="000000" w:themeColor="text1"/>
          <w:sz w:val="20"/>
          <w:szCs w:val="20"/>
          <w:lang w:val="es-ES"/>
        </w:rPr>
        <w:t>Línea de productos ópticos:</w:t>
      </w:r>
    </w:p>
    <w:p w14:paraId="2AC913F5" w14:textId="5EF46799" w:rsidR="001D2488" w:rsidRPr="009216F5" w:rsidRDefault="00C012F9" w:rsidP="00C61E9E">
      <w:pPr>
        <w:widowControl/>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1D2488" w:rsidRPr="009216F5" w:rsidSect="001545EB">
      <w:headerReference w:type="default" r:id="rId12"/>
      <w:footerReference w:type="even" r:id="rId13"/>
      <w:footerReference w:type="default" r:id="rId14"/>
      <w:headerReference w:type="first" r:id="rId15"/>
      <w:footerReference w:type="first" r:id="rId16"/>
      <w:pgSz w:w="11901" w:h="16817"/>
      <w:pgMar w:top="2096"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4E79F" w14:textId="77777777" w:rsidR="00187C86" w:rsidRDefault="00187C86" w:rsidP="007D7578">
      <w:r>
        <w:separator/>
      </w:r>
    </w:p>
  </w:endnote>
  <w:endnote w:type="continuationSeparator" w:id="0">
    <w:p w14:paraId="3807C370" w14:textId="77777777" w:rsidR="00187C86" w:rsidRDefault="00187C86" w:rsidP="007D7578">
      <w:r>
        <w:continuationSeparator/>
      </w:r>
    </w:p>
  </w:endnote>
  <w:endnote w:type="continuationNotice" w:id="1">
    <w:p w14:paraId="0FFA6D7D" w14:textId="77777777" w:rsidR="00187C86" w:rsidRDefault="00187C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625E" w14:textId="77777777" w:rsidR="00077B6B" w:rsidRPr="00AC5607"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AC5607">
      <w:rPr>
        <w:rStyle w:val="Nmerodepgina"/>
        <w:sz w:val="18"/>
        <w:szCs w:val="18"/>
        <w:lang w:val="pt-PT"/>
      </w:rPr>
      <w:instrText xml:space="preserve">PAGE  </w:instrText>
    </w:r>
    <w:r w:rsidRPr="00527C56">
      <w:rPr>
        <w:rStyle w:val="Nmerodepgina"/>
        <w:sz w:val="18"/>
        <w:szCs w:val="18"/>
      </w:rPr>
      <w:fldChar w:fldCharType="separate"/>
    </w:r>
    <w:r w:rsidR="00F336AD" w:rsidRPr="00AC5607">
      <w:rPr>
        <w:rStyle w:val="Nmerodepgina"/>
        <w:noProof/>
        <w:sz w:val="18"/>
        <w:szCs w:val="18"/>
        <w:lang w:val="pt-PT"/>
      </w:rPr>
      <w:t>1</w:t>
    </w:r>
    <w:r w:rsidRPr="00527C56">
      <w:rPr>
        <w:rStyle w:val="Nmerodepgina"/>
        <w:sz w:val="18"/>
        <w:szCs w:val="18"/>
      </w:rPr>
      <w:fldChar w:fldCharType="end"/>
    </w:r>
  </w:p>
  <w:p w14:paraId="28442745" w14:textId="77777777" w:rsidR="00A56F65" w:rsidRDefault="00A56F65" w:rsidP="00953D47">
    <w:pPr>
      <w:pStyle w:val="Piedepgina"/>
      <w:jc w:val="center"/>
      <w:rPr>
        <w:sz w:val="20"/>
        <w:szCs w:val="20"/>
        <w:lang w:val="pt-PT"/>
      </w:rPr>
    </w:pPr>
  </w:p>
  <w:p w14:paraId="4B64BCD4" w14:textId="337EF32F" w:rsidR="00953D47" w:rsidRPr="004A0401" w:rsidRDefault="00953D47" w:rsidP="00953D47">
    <w:pPr>
      <w:pStyle w:val="Piedepgina"/>
      <w:jc w:val="center"/>
      <w:rPr>
        <w:sz w:val="20"/>
        <w:szCs w:val="20"/>
        <w:lang w:val="pt-PT"/>
      </w:rPr>
    </w:pPr>
    <w:r w:rsidRPr="004A0401">
      <w:rPr>
        <w:sz w:val="20"/>
        <w:szCs w:val="20"/>
        <w:lang w:val="pt-PT"/>
      </w:rPr>
      <w:t>Distribuidora oficial</w:t>
    </w:r>
  </w:p>
  <w:p w14:paraId="72ACE3CF" w14:textId="77777777" w:rsidR="00953D47" w:rsidRPr="0033756A" w:rsidRDefault="00953D47" w:rsidP="00953D47">
    <w:pPr>
      <w:pStyle w:val="Piedepgina"/>
      <w:jc w:val="center"/>
      <w:rPr>
        <w:sz w:val="20"/>
        <w:szCs w:val="20"/>
        <w:lang w:val="pt-PT"/>
      </w:rPr>
    </w:pPr>
    <w:r w:rsidRPr="004A0401">
      <w:rPr>
        <w:sz w:val="20"/>
        <w:szCs w:val="20"/>
        <w:lang w:val="pt-PT"/>
      </w:rPr>
      <w:t>Rodolfo Biber, S.A. · info@robisa.es · +34 91 7292 711 · www.robisa.es</w:t>
    </w:r>
  </w:p>
  <w:p w14:paraId="33A38F62" w14:textId="68A6766F" w:rsidR="00077B6B" w:rsidRPr="00AC5607" w:rsidRDefault="00041D71" w:rsidP="00AE3D20">
    <w:pPr>
      <w:pStyle w:val="Piedepgina"/>
      <w:ind w:right="360"/>
      <w:jc w:val="center"/>
      <w:rPr>
        <w:lang w:val="pt-PT"/>
      </w:rPr>
    </w:pPr>
    <w:r w:rsidRPr="00952F7D">
      <w:rPr>
        <w:rFonts w:ascii="Arial" w:eastAsia="MS PGothic" w:hAnsi="Arial" w:cs="Arial"/>
        <w:noProof/>
        <w:color w:val="000000" w:themeColor="text1"/>
        <w:sz w:val="32"/>
        <w:szCs w:val="32"/>
      </w:rPr>
      <w:drawing>
        <wp:anchor distT="0" distB="0" distL="114300" distR="114300" simplePos="0" relativeHeight="251658243" behindDoc="0" locked="0" layoutInCell="1" allowOverlap="1" wp14:anchorId="5FF1839F" wp14:editId="79F1F0A5">
          <wp:simplePos x="0" y="0"/>
          <wp:positionH relativeFrom="margin">
            <wp:align>center</wp:align>
          </wp:positionH>
          <wp:positionV relativeFrom="paragraph">
            <wp:posOffset>147955</wp:posOffset>
          </wp:positionV>
          <wp:extent cx="1240790" cy="400050"/>
          <wp:effectExtent l="0" t="0" r="0" b="0"/>
          <wp:wrapNone/>
          <wp:docPr id="55435608"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2D9C8" w14:textId="77777777" w:rsidR="00187C86" w:rsidRDefault="00187C86" w:rsidP="007D7578">
      <w:r>
        <w:separator/>
      </w:r>
    </w:p>
  </w:footnote>
  <w:footnote w:type="continuationSeparator" w:id="0">
    <w:p w14:paraId="700AB5BC" w14:textId="77777777" w:rsidR="00187C86" w:rsidRDefault="00187C86" w:rsidP="007D7578">
      <w:r>
        <w:continuationSeparator/>
      </w:r>
    </w:p>
  </w:footnote>
  <w:footnote w:type="continuationNotice" w:id="1">
    <w:p w14:paraId="7D5BDF36" w14:textId="77777777" w:rsidR="00187C86" w:rsidRDefault="00187C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C19B" w14:textId="1F74FEB6" w:rsidR="004B7702" w:rsidRPr="004B7702" w:rsidRDefault="004B7702" w:rsidP="004B7702">
    <w:pPr>
      <w:pStyle w:val="Encabezado"/>
      <w:rPr>
        <w:rFonts w:ascii="Arial" w:eastAsia="MS PGothic" w:hAnsi="Arial" w:cs="Arial"/>
        <w:color w:val="808080"/>
      </w:rPr>
    </w:pPr>
  </w:p>
  <w:p w14:paraId="3E923D10" w14:textId="28C8B337" w:rsidR="004B7702" w:rsidRPr="004B7702" w:rsidRDefault="001545EB" w:rsidP="004B7702">
    <w:pPr>
      <w:pStyle w:val="Encabezado"/>
      <w:rPr>
        <w:rFonts w:ascii="Arial" w:eastAsia="MS PGothic" w:hAnsi="Arial" w:cs="Arial"/>
        <w:color w:val="808080"/>
      </w:rPr>
    </w:pPr>
    <w:r w:rsidRPr="004B7702">
      <w:rPr>
        <w:rFonts w:ascii="Arial" w:eastAsia="MS PGothic" w:hAnsi="Arial" w:cs="Arial"/>
        <w:noProof/>
        <w:color w:val="808080"/>
      </w:rPr>
      <w:drawing>
        <wp:anchor distT="0" distB="0" distL="114300" distR="114300" simplePos="0" relativeHeight="251658244" behindDoc="0" locked="0" layoutInCell="1" allowOverlap="1" wp14:anchorId="63769367" wp14:editId="7166B910">
          <wp:simplePos x="0" y="0"/>
          <wp:positionH relativeFrom="column">
            <wp:posOffset>4541520</wp:posOffset>
          </wp:positionH>
          <wp:positionV relativeFrom="paragraph">
            <wp:posOffset>84455</wp:posOffset>
          </wp:positionV>
          <wp:extent cx="1250950" cy="335280"/>
          <wp:effectExtent l="0" t="0" r="6350" b="7620"/>
          <wp:wrapSquare wrapText="bothSides"/>
          <wp:docPr id="512673570"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250950" cy="335280"/>
                  </a:xfrm>
                  <a:prstGeom prst="rect">
                    <a:avLst/>
                  </a:prstGeom>
                </pic:spPr>
              </pic:pic>
            </a:graphicData>
          </a:graphic>
          <wp14:sizeRelH relativeFrom="page">
            <wp14:pctWidth>0</wp14:pctWidth>
          </wp14:sizeRelH>
          <wp14:sizeRelV relativeFrom="page">
            <wp14:pctHeight>0</wp14:pctHeight>
          </wp14:sizeRelV>
        </wp:anchor>
      </w:drawing>
    </w:r>
  </w:p>
  <w:p w14:paraId="0FA22C62" w14:textId="5F2EFF32" w:rsidR="004C6FCE" w:rsidRPr="00FC5DE4" w:rsidRDefault="004B7702" w:rsidP="001545EB">
    <w:pPr>
      <w:pStyle w:val="Encabezado"/>
      <w:jc w:val="left"/>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58241"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E53B1EF"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1545EB">
      <w:rPr>
        <w:rFonts w:ascii="Arial" w:eastAsia="MS PGothic" w:hAnsi="Arial" w:cs="Arial"/>
        <w:noProof/>
        <w:color w:val="808080"/>
      </w:rPr>
      <w:t xml:space="preserve">COMUNICADO DE PRENSA  </w:t>
    </w:r>
    <w:r w:rsidRPr="004B7702">
      <w:rPr>
        <w:rFonts w:ascii="Arial" w:eastAsia="MS PGothic" w:hAnsi="Arial" w:cs="Arial"/>
        <w:color w:val="808080"/>
      </w:rPr>
      <w:t xml:space="preserve"> </w: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801746358"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7387BDE"/>
    <w:multiLevelType w:val="hybridMultilevel"/>
    <w:tmpl w:val="85323C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C63697"/>
    <w:multiLevelType w:val="hybridMultilevel"/>
    <w:tmpl w:val="146603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E77DB8"/>
    <w:multiLevelType w:val="hybridMultilevel"/>
    <w:tmpl w:val="63A4DF94"/>
    <w:lvl w:ilvl="0" w:tplc="94F04FB0">
      <w:numFmt w:val="bullet"/>
      <w:lvlText w:val=""/>
      <w:lvlJc w:val="left"/>
      <w:pPr>
        <w:ind w:left="730" w:hanging="370"/>
      </w:pPr>
      <w:rPr>
        <w:rFonts w:ascii="Palatino Linotype" w:eastAsia="MS PGothic" w:hAnsi="Palatino Linotype"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93732"/>
    <w:multiLevelType w:val="multilevel"/>
    <w:tmpl w:val="8138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530978"/>
    <w:multiLevelType w:val="hybridMultilevel"/>
    <w:tmpl w:val="5FC21E2C"/>
    <w:lvl w:ilvl="0" w:tplc="536CDAAA">
      <w:numFmt w:val="bullet"/>
      <w:lvlText w:val=""/>
      <w:lvlJc w:val="left"/>
      <w:pPr>
        <w:ind w:left="730" w:hanging="370"/>
      </w:pPr>
      <w:rPr>
        <w:rFonts w:ascii="Palatino Linotype" w:eastAsia="MS PGothic" w:hAnsi="Palatino Linotype"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13"/>
  </w:num>
  <w:num w:numId="2" w16cid:durableId="1859614507">
    <w:abstractNumId w:val="8"/>
  </w:num>
  <w:num w:numId="3" w16cid:durableId="429396763">
    <w:abstractNumId w:val="3"/>
  </w:num>
  <w:num w:numId="4" w16cid:durableId="1103963196">
    <w:abstractNumId w:val="12"/>
  </w:num>
  <w:num w:numId="5" w16cid:durableId="1373772240">
    <w:abstractNumId w:val="7"/>
  </w:num>
  <w:num w:numId="6" w16cid:durableId="256670441">
    <w:abstractNumId w:val="23"/>
  </w:num>
  <w:num w:numId="7" w16cid:durableId="636685103">
    <w:abstractNumId w:val="10"/>
  </w:num>
  <w:num w:numId="8" w16cid:durableId="1396198578">
    <w:abstractNumId w:val="15"/>
  </w:num>
  <w:num w:numId="9" w16cid:durableId="1069577605">
    <w:abstractNumId w:val="19"/>
  </w:num>
  <w:num w:numId="10" w16cid:durableId="691345455">
    <w:abstractNumId w:val="16"/>
  </w:num>
  <w:num w:numId="11" w16cid:durableId="77100542">
    <w:abstractNumId w:val="17"/>
  </w:num>
  <w:num w:numId="12" w16cid:durableId="1665819201">
    <w:abstractNumId w:val="0"/>
  </w:num>
  <w:num w:numId="13" w16cid:durableId="1956213095">
    <w:abstractNumId w:val="22"/>
  </w:num>
  <w:num w:numId="14" w16cid:durableId="889421114">
    <w:abstractNumId w:val="18"/>
  </w:num>
  <w:num w:numId="15" w16cid:durableId="1317296190">
    <w:abstractNumId w:val="21"/>
  </w:num>
  <w:num w:numId="16" w16cid:durableId="1016812287">
    <w:abstractNumId w:val="5"/>
  </w:num>
  <w:num w:numId="17" w16cid:durableId="1788281155">
    <w:abstractNumId w:val="14"/>
  </w:num>
  <w:num w:numId="18" w16cid:durableId="1119299247">
    <w:abstractNumId w:val="9"/>
  </w:num>
  <w:num w:numId="19" w16cid:durableId="1543517488">
    <w:abstractNumId w:val="11"/>
  </w:num>
  <w:num w:numId="20" w16cid:durableId="869298130">
    <w:abstractNumId w:val="1"/>
  </w:num>
  <w:num w:numId="21" w16cid:durableId="132842130">
    <w:abstractNumId w:val="4"/>
  </w:num>
  <w:num w:numId="22" w16cid:durableId="1888031382">
    <w:abstractNumId w:val="6"/>
  </w:num>
  <w:num w:numId="23" w16cid:durableId="1023823603">
    <w:abstractNumId w:val="2"/>
  </w:num>
  <w:num w:numId="24" w16cid:durableId="5851887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2E00"/>
    <w:rsid w:val="0001507A"/>
    <w:rsid w:val="00015827"/>
    <w:rsid w:val="00015AC3"/>
    <w:rsid w:val="0001723E"/>
    <w:rsid w:val="00020166"/>
    <w:rsid w:val="00021920"/>
    <w:rsid w:val="000235A4"/>
    <w:rsid w:val="00024916"/>
    <w:rsid w:val="00025D08"/>
    <w:rsid w:val="00030758"/>
    <w:rsid w:val="00030D07"/>
    <w:rsid w:val="00030FB3"/>
    <w:rsid w:val="00031889"/>
    <w:rsid w:val="00031FAE"/>
    <w:rsid w:val="0003229F"/>
    <w:rsid w:val="000372E9"/>
    <w:rsid w:val="00037679"/>
    <w:rsid w:val="00037BAC"/>
    <w:rsid w:val="00040780"/>
    <w:rsid w:val="000407DA"/>
    <w:rsid w:val="00040CD8"/>
    <w:rsid w:val="00041D71"/>
    <w:rsid w:val="00042D14"/>
    <w:rsid w:val="00043614"/>
    <w:rsid w:val="00044639"/>
    <w:rsid w:val="0004520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DEF"/>
    <w:rsid w:val="000732B4"/>
    <w:rsid w:val="000738DD"/>
    <w:rsid w:val="00074199"/>
    <w:rsid w:val="000745EA"/>
    <w:rsid w:val="000749DF"/>
    <w:rsid w:val="00074AEA"/>
    <w:rsid w:val="000769CA"/>
    <w:rsid w:val="00076D8C"/>
    <w:rsid w:val="000775C7"/>
    <w:rsid w:val="00077B6B"/>
    <w:rsid w:val="000804EE"/>
    <w:rsid w:val="000807EC"/>
    <w:rsid w:val="00082BA8"/>
    <w:rsid w:val="00083202"/>
    <w:rsid w:val="000841C4"/>
    <w:rsid w:val="000848F6"/>
    <w:rsid w:val="00085B5A"/>
    <w:rsid w:val="000869BE"/>
    <w:rsid w:val="0008716C"/>
    <w:rsid w:val="00090846"/>
    <w:rsid w:val="000910BB"/>
    <w:rsid w:val="00092541"/>
    <w:rsid w:val="00092876"/>
    <w:rsid w:val="00094793"/>
    <w:rsid w:val="00094F6A"/>
    <w:rsid w:val="00095C56"/>
    <w:rsid w:val="000A0310"/>
    <w:rsid w:val="000A116A"/>
    <w:rsid w:val="000A3D78"/>
    <w:rsid w:val="000A7CBA"/>
    <w:rsid w:val="000B2B0F"/>
    <w:rsid w:val="000B3704"/>
    <w:rsid w:val="000B400F"/>
    <w:rsid w:val="000B55F6"/>
    <w:rsid w:val="000B5A0E"/>
    <w:rsid w:val="000B6207"/>
    <w:rsid w:val="000B6FB4"/>
    <w:rsid w:val="000B7B9D"/>
    <w:rsid w:val="000C0305"/>
    <w:rsid w:val="000C06AD"/>
    <w:rsid w:val="000C0B21"/>
    <w:rsid w:val="000C1ED8"/>
    <w:rsid w:val="000C2233"/>
    <w:rsid w:val="000C249C"/>
    <w:rsid w:val="000C32FC"/>
    <w:rsid w:val="000C34E7"/>
    <w:rsid w:val="000C5CE8"/>
    <w:rsid w:val="000C6442"/>
    <w:rsid w:val="000C6981"/>
    <w:rsid w:val="000C7B02"/>
    <w:rsid w:val="000C7B9A"/>
    <w:rsid w:val="000D020E"/>
    <w:rsid w:val="000D2912"/>
    <w:rsid w:val="000D29F4"/>
    <w:rsid w:val="000D35A3"/>
    <w:rsid w:val="000D5A3E"/>
    <w:rsid w:val="000D75B6"/>
    <w:rsid w:val="000E13D5"/>
    <w:rsid w:val="000E1FE4"/>
    <w:rsid w:val="000E204D"/>
    <w:rsid w:val="000E3ECC"/>
    <w:rsid w:val="000E6A5F"/>
    <w:rsid w:val="000E6B04"/>
    <w:rsid w:val="000E6D4A"/>
    <w:rsid w:val="000E7A0A"/>
    <w:rsid w:val="000F09CB"/>
    <w:rsid w:val="000F142A"/>
    <w:rsid w:val="000F1672"/>
    <w:rsid w:val="000F3517"/>
    <w:rsid w:val="000F387B"/>
    <w:rsid w:val="000F5906"/>
    <w:rsid w:val="000F63F6"/>
    <w:rsid w:val="000F68EB"/>
    <w:rsid w:val="000F7FEC"/>
    <w:rsid w:val="0010012D"/>
    <w:rsid w:val="001001A1"/>
    <w:rsid w:val="00102254"/>
    <w:rsid w:val="00102CE3"/>
    <w:rsid w:val="00103927"/>
    <w:rsid w:val="00103DDC"/>
    <w:rsid w:val="00104187"/>
    <w:rsid w:val="00104499"/>
    <w:rsid w:val="00105343"/>
    <w:rsid w:val="00105EED"/>
    <w:rsid w:val="001070FE"/>
    <w:rsid w:val="0010796C"/>
    <w:rsid w:val="00110AE2"/>
    <w:rsid w:val="00110D40"/>
    <w:rsid w:val="00116DB1"/>
    <w:rsid w:val="00117A5D"/>
    <w:rsid w:val="0012035B"/>
    <w:rsid w:val="001204D1"/>
    <w:rsid w:val="00120AEF"/>
    <w:rsid w:val="0012117E"/>
    <w:rsid w:val="00121E5C"/>
    <w:rsid w:val="00123245"/>
    <w:rsid w:val="00124CD5"/>
    <w:rsid w:val="0012620C"/>
    <w:rsid w:val="00126583"/>
    <w:rsid w:val="00127FF9"/>
    <w:rsid w:val="0013091F"/>
    <w:rsid w:val="00130FBE"/>
    <w:rsid w:val="00130FD8"/>
    <w:rsid w:val="00131C72"/>
    <w:rsid w:val="00131E32"/>
    <w:rsid w:val="00132497"/>
    <w:rsid w:val="00133775"/>
    <w:rsid w:val="00134EB6"/>
    <w:rsid w:val="00136E74"/>
    <w:rsid w:val="00137088"/>
    <w:rsid w:val="0014081D"/>
    <w:rsid w:val="00140AEA"/>
    <w:rsid w:val="001411FC"/>
    <w:rsid w:val="00142515"/>
    <w:rsid w:val="0014278D"/>
    <w:rsid w:val="001438AE"/>
    <w:rsid w:val="00144B01"/>
    <w:rsid w:val="00145CD0"/>
    <w:rsid w:val="00147398"/>
    <w:rsid w:val="001479B2"/>
    <w:rsid w:val="00147A71"/>
    <w:rsid w:val="00151E65"/>
    <w:rsid w:val="001528A2"/>
    <w:rsid w:val="00152D20"/>
    <w:rsid w:val="00153C04"/>
    <w:rsid w:val="0015432E"/>
    <w:rsid w:val="001545EB"/>
    <w:rsid w:val="00154CC8"/>
    <w:rsid w:val="001550C4"/>
    <w:rsid w:val="0015572C"/>
    <w:rsid w:val="00155812"/>
    <w:rsid w:val="00155893"/>
    <w:rsid w:val="001558DE"/>
    <w:rsid w:val="0015621D"/>
    <w:rsid w:val="00156B13"/>
    <w:rsid w:val="00157D94"/>
    <w:rsid w:val="00163AB5"/>
    <w:rsid w:val="0016412F"/>
    <w:rsid w:val="0016537B"/>
    <w:rsid w:val="00166712"/>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F1F"/>
    <w:rsid w:val="00186513"/>
    <w:rsid w:val="00186D78"/>
    <w:rsid w:val="00187649"/>
    <w:rsid w:val="00187C86"/>
    <w:rsid w:val="001911B8"/>
    <w:rsid w:val="00193187"/>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B0087"/>
    <w:rsid w:val="001B16C0"/>
    <w:rsid w:val="001B1872"/>
    <w:rsid w:val="001B259A"/>
    <w:rsid w:val="001B2730"/>
    <w:rsid w:val="001B377A"/>
    <w:rsid w:val="001B4267"/>
    <w:rsid w:val="001C07EC"/>
    <w:rsid w:val="001C0CFA"/>
    <w:rsid w:val="001C1D04"/>
    <w:rsid w:val="001C4DE4"/>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2D6"/>
    <w:rsid w:val="00205AF1"/>
    <w:rsid w:val="00205C4D"/>
    <w:rsid w:val="00205F9E"/>
    <w:rsid w:val="00206F71"/>
    <w:rsid w:val="00207583"/>
    <w:rsid w:val="0020763C"/>
    <w:rsid w:val="00207740"/>
    <w:rsid w:val="00213EA9"/>
    <w:rsid w:val="002158C1"/>
    <w:rsid w:val="00216162"/>
    <w:rsid w:val="0021679E"/>
    <w:rsid w:val="00217264"/>
    <w:rsid w:val="00221D6B"/>
    <w:rsid w:val="002220C8"/>
    <w:rsid w:val="00223C44"/>
    <w:rsid w:val="00224333"/>
    <w:rsid w:val="002259E6"/>
    <w:rsid w:val="002268CD"/>
    <w:rsid w:val="002272F8"/>
    <w:rsid w:val="00227A2B"/>
    <w:rsid w:val="00231241"/>
    <w:rsid w:val="00231D9A"/>
    <w:rsid w:val="00232351"/>
    <w:rsid w:val="00233D1F"/>
    <w:rsid w:val="00234B8B"/>
    <w:rsid w:val="00235199"/>
    <w:rsid w:val="0023617B"/>
    <w:rsid w:val="002364A1"/>
    <w:rsid w:val="002408C2"/>
    <w:rsid w:val="0024118A"/>
    <w:rsid w:val="0024165F"/>
    <w:rsid w:val="0024248E"/>
    <w:rsid w:val="00242D7F"/>
    <w:rsid w:val="002436BE"/>
    <w:rsid w:val="0024421D"/>
    <w:rsid w:val="00244B96"/>
    <w:rsid w:val="0024704B"/>
    <w:rsid w:val="002472AD"/>
    <w:rsid w:val="00247882"/>
    <w:rsid w:val="00250543"/>
    <w:rsid w:val="002553A0"/>
    <w:rsid w:val="002562C6"/>
    <w:rsid w:val="00257F1D"/>
    <w:rsid w:val="002606E8"/>
    <w:rsid w:val="0026073F"/>
    <w:rsid w:val="00262034"/>
    <w:rsid w:val="002639D8"/>
    <w:rsid w:val="0026407A"/>
    <w:rsid w:val="002646EE"/>
    <w:rsid w:val="00265A59"/>
    <w:rsid w:val="00265D75"/>
    <w:rsid w:val="00266874"/>
    <w:rsid w:val="00267080"/>
    <w:rsid w:val="00267F16"/>
    <w:rsid w:val="00272203"/>
    <w:rsid w:val="00272C93"/>
    <w:rsid w:val="002747CC"/>
    <w:rsid w:val="002748DE"/>
    <w:rsid w:val="00274D86"/>
    <w:rsid w:val="002751FC"/>
    <w:rsid w:val="002767E6"/>
    <w:rsid w:val="00276EF4"/>
    <w:rsid w:val="0027720D"/>
    <w:rsid w:val="0028080C"/>
    <w:rsid w:val="00281638"/>
    <w:rsid w:val="00281E1D"/>
    <w:rsid w:val="002849CE"/>
    <w:rsid w:val="00287D9B"/>
    <w:rsid w:val="00290699"/>
    <w:rsid w:val="002907F5"/>
    <w:rsid w:val="00292DC4"/>
    <w:rsid w:val="0029336C"/>
    <w:rsid w:val="002950B7"/>
    <w:rsid w:val="00297681"/>
    <w:rsid w:val="0029789C"/>
    <w:rsid w:val="00297FD1"/>
    <w:rsid w:val="002A234D"/>
    <w:rsid w:val="002A2E42"/>
    <w:rsid w:val="002A3275"/>
    <w:rsid w:val="002A4CA5"/>
    <w:rsid w:val="002A6C2A"/>
    <w:rsid w:val="002A77F3"/>
    <w:rsid w:val="002B0C8C"/>
    <w:rsid w:val="002B0ECE"/>
    <w:rsid w:val="002B1E39"/>
    <w:rsid w:val="002B240E"/>
    <w:rsid w:val="002B2751"/>
    <w:rsid w:val="002B3AEC"/>
    <w:rsid w:val="002B3B96"/>
    <w:rsid w:val="002B5319"/>
    <w:rsid w:val="002B5BC0"/>
    <w:rsid w:val="002B68D7"/>
    <w:rsid w:val="002B75BF"/>
    <w:rsid w:val="002C0571"/>
    <w:rsid w:val="002C3789"/>
    <w:rsid w:val="002C3790"/>
    <w:rsid w:val="002C3961"/>
    <w:rsid w:val="002C63B5"/>
    <w:rsid w:val="002C6EFB"/>
    <w:rsid w:val="002C76AF"/>
    <w:rsid w:val="002D1FA4"/>
    <w:rsid w:val="002D25EF"/>
    <w:rsid w:val="002D45E4"/>
    <w:rsid w:val="002D4C17"/>
    <w:rsid w:val="002D6129"/>
    <w:rsid w:val="002D6AFB"/>
    <w:rsid w:val="002E084F"/>
    <w:rsid w:val="002E2668"/>
    <w:rsid w:val="002E43BA"/>
    <w:rsid w:val="002E4A15"/>
    <w:rsid w:val="002E4C16"/>
    <w:rsid w:val="002E594D"/>
    <w:rsid w:val="002E6483"/>
    <w:rsid w:val="002E6C5D"/>
    <w:rsid w:val="002F09CA"/>
    <w:rsid w:val="002F35E4"/>
    <w:rsid w:val="002F469A"/>
    <w:rsid w:val="002F4EDE"/>
    <w:rsid w:val="0030004E"/>
    <w:rsid w:val="00300DF9"/>
    <w:rsid w:val="003022E5"/>
    <w:rsid w:val="003040B4"/>
    <w:rsid w:val="0030454F"/>
    <w:rsid w:val="00305314"/>
    <w:rsid w:val="003107C4"/>
    <w:rsid w:val="003117D4"/>
    <w:rsid w:val="00313369"/>
    <w:rsid w:val="00313E2C"/>
    <w:rsid w:val="0031481E"/>
    <w:rsid w:val="003148C7"/>
    <w:rsid w:val="00315475"/>
    <w:rsid w:val="00315650"/>
    <w:rsid w:val="00316539"/>
    <w:rsid w:val="00316622"/>
    <w:rsid w:val="00316B2A"/>
    <w:rsid w:val="00317FCA"/>
    <w:rsid w:val="00320704"/>
    <w:rsid w:val="00320BAE"/>
    <w:rsid w:val="003240A5"/>
    <w:rsid w:val="003243AC"/>
    <w:rsid w:val="00325428"/>
    <w:rsid w:val="00327E29"/>
    <w:rsid w:val="00333288"/>
    <w:rsid w:val="003375E9"/>
    <w:rsid w:val="003375F4"/>
    <w:rsid w:val="00337F76"/>
    <w:rsid w:val="00343F8A"/>
    <w:rsid w:val="0035026A"/>
    <w:rsid w:val="00351395"/>
    <w:rsid w:val="0035142E"/>
    <w:rsid w:val="0035146C"/>
    <w:rsid w:val="00352D9E"/>
    <w:rsid w:val="003549FA"/>
    <w:rsid w:val="0035750E"/>
    <w:rsid w:val="00357B79"/>
    <w:rsid w:val="003606A7"/>
    <w:rsid w:val="00361BFD"/>
    <w:rsid w:val="003627F6"/>
    <w:rsid w:val="00362856"/>
    <w:rsid w:val="00363B48"/>
    <w:rsid w:val="003647E1"/>
    <w:rsid w:val="00365327"/>
    <w:rsid w:val="003655D1"/>
    <w:rsid w:val="0036630F"/>
    <w:rsid w:val="0037011D"/>
    <w:rsid w:val="00370344"/>
    <w:rsid w:val="0037073E"/>
    <w:rsid w:val="0037183A"/>
    <w:rsid w:val="003719E8"/>
    <w:rsid w:val="00372922"/>
    <w:rsid w:val="0037368D"/>
    <w:rsid w:val="00375BD9"/>
    <w:rsid w:val="003761EE"/>
    <w:rsid w:val="00376894"/>
    <w:rsid w:val="00377D11"/>
    <w:rsid w:val="00380947"/>
    <w:rsid w:val="00383A7A"/>
    <w:rsid w:val="00385DF8"/>
    <w:rsid w:val="00386124"/>
    <w:rsid w:val="0038714E"/>
    <w:rsid w:val="00387D4E"/>
    <w:rsid w:val="00387F6A"/>
    <w:rsid w:val="00391975"/>
    <w:rsid w:val="00393017"/>
    <w:rsid w:val="00393B36"/>
    <w:rsid w:val="00396A8D"/>
    <w:rsid w:val="003A03B0"/>
    <w:rsid w:val="003A058C"/>
    <w:rsid w:val="003A0C6C"/>
    <w:rsid w:val="003A0EE9"/>
    <w:rsid w:val="003A1128"/>
    <w:rsid w:val="003A2DD2"/>
    <w:rsid w:val="003A3B43"/>
    <w:rsid w:val="003A3E32"/>
    <w:rsid w:val="003A4D4D"/>
    <w:rsid w:val="003A5591"/>
    <w:rsid w:val="003A5CE7"/>
    <w:rsid w:val="003A65C3"/>
    <w:rsid w:val="003A674D"/>
    <w:rsid w:val="003A770A"/>
    <w:rsid w:val="003A7BED"/>
    <w:rsid w:val="003B2304"/>
    <w:rsid w:val="003B2B4E"/>
    <w:rsid w:val="003B39E2"/>
    <w:rsid w:val="003B6A13"/>
    <w:rsid w:val="003B7A90"/>
    <w:rsid w:val="003C11A4"/>
    <w:rsid w:val="003C177B"/>
    <w:rsid w:val="003C2162"/>
    <w:rsid w:val="003C2EDD"/>
    <w:rsid w:val="003C2F73"/>
    <w:rsid w:val="003C3F47"/>
    <w:rsid w:val="003C42B8"/>
    <w:rsid w:val="003C4C81"/>
    <w:rsid w:val="003C55A3"/>
    <w:rsid w:val="003C5A8A"/>
    <w:rsid w:val="003C6531"/>
    <w:rsid w:val="003C6660"/>
    <w:rsid w:val="003C69EE"/>
    <w:rsid w:val="003C6B08"/>
    <w:rsid w:val="003D0503"/>
    <w:rsid w:val="003D1BD9"/>
    <w:rsid w:val="003D36A7"/>
    <w:rsid w:val="003D47AA"/>
    <w:rsid w:val="003D497D"/>
    <w:rsid w:val="003D717B"/>
    <w:rsid w:val="003D7BCC"/>
    <w:rsid w:val="003E111C"/>
    <w:rsid w:val="003E182B"/>
    <w:rsid w:val="003E18CE"/>
    <w:rsid w:val="003E3BB6"/>
    <w:rsid w:val="003E403C"/>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07B50"/>
    <w:rsid w:val="00410C4E"/>
    <w:rsid w:val="00411F1A"/>
    <w:rsid w:val="00412204"/>
    <w:rsid w:val="004131D8"/>
    <w:rsid w:val="00413246"/>
    <w:rsid w:val="004133F1"/>
    <w:rsid w:val="004139DC"/>
    <w:rsid w:val="00414FF4"/>
    <w:rsid w:val="0041578B"/>
    <w:rsid w:val="00420420"/>
    <w:rsid w:val="004211AC"/>
    <w:rsid w:val="0042322E"/>
    <w:rsid w:val="00423406"/>
    <w:rsid w:val="00424401"/>
    <w:rsid w:val="0042450E"/>
    <w:rsid w:val="00425215"/>
    <w:rsid w:val="0042571D"/>
    <w:rsid w:val="0042586B"/>
    <w:rsid w:val="004269D5"/>
    <w:rsid w:val="0043068D"/>
    <w:rsid w:val="00430BEF"/>
    <w:rsid w:val="004310F1"/>
    <w:rsid w:val="0043115B"/>
    <w:rsid w:val="0043145A"/>
    <w:rsid w:val="0043473A"/>
    <w:rsid w:val="00435E79"/>
    <w:rsid w:val="004363ED"/>
    <w:rsid w:val="00436478"/>
    <w:rsid w:val="0043718C"/>
    <w:rsid w:val="00440188"/>
    <w:rsid w:val="00440ADF"/>
    <w:rsid w:val="00441972"/>
    <w:rsid w:val="004423D7"/>
    <w:rsid w:val="004428D0"/>
    <w:rsid w:val="00444D3D"/>
    <w:rsid w:val="00445E56"/>
    <w:rsid w:val="0044681A"/>
    <w:rsid w:val="00446CCB"/>
    <w:rsid w:val="004506D5"/>
    <w:rsid w:val="00450743"/>
    <w:rsid w:val="00450A71"/>
    <w:rsid w:val="00451C76"/>
    <w:rsid w:val="004523D2"/>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87C38"/>
    <w:rsid w:val="00490FC7"/>
    <w:rsid w:val="00491045"/>
    <w:rsid w:val="00492117"/>
    <w:rsid w:val="00493897"/>
    <w:rsid w:val="0049491D"/>
    <w:rsid w:val="00497C22"/>
    <w:rsid w:val="004A1480"/>
    <w:rsid w:val="004A321B"/>
    <w:rsid w:val="004A3DA7"/>
    <w:rsid w:val="004A498D"/>
    <w:rsid w:val="004A6560"/>
    <w:rsid w:val="004A7660"/>
    <w:rsid w:val="004B1499"/>
    <w:rsid w:val="004B1E27"/>
    <w:rsid w:val="004B2887"/>
    <w:rsid w:val="004B2D5B"/>
    <w:rsid w:val="004B3117"/>
    <w:rsid w:val="004B4057"/>
    <w:rsid w:val="004B4206"/>
    <w:rsid w:val="004B43F7"/>
    <w:rsid w:val="004B5036"/>
    <w:rsid w:val="004B534A"/>
    <w:rsid w:val="004B5820"/>
    <w:rsid w:val="004B601D"/>
    <w:rsid w:val="004B7702"/>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3F20"/>
    <w:rsid w:val="004E499E"/>
    <w:rsid w:val="004E5293"/>
    <w:rsid w:val="004E71B5"/>
    <w:rsid w:val="004E766B"/>
    <w:rsid w:val="004F2163"/>
    <w:rsid w:val="004F3A69"/>
    <w:rsid w:val="004F6059"/>
    <w:rsid w:val="004F658B"/>
    <w:rsid w:val="004F66F9"/>
    <w:rsid w:val="004F6E96"/>
    <w:rsid w:val="005017CE"/>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4088"/>
    <w:rsid w:val="00534683"/>
    <w:rsid w:val="005361BD"/>
    <w:rsid w:val="00537F13"/>
    <w:rsid w:val="00541EC6"/>
    <w:rsid w:val="005421C6"/>
    <w:rsid w:val="00543FB2"/>
    <w:rsid w:val="00545357"/>
    <w:rsid w:val="00545383"/>
    <w:rsid w:val="00546958"/>
    <w:rsid w:val="005472B7"/>
    <w:rsid w:val="005474D1"/>
    <w:rsid w:val="00550435"/>
    <w:rsid w:val="00550FF2"/>
    <w:rsid w:val="0055178D"/>
    <w:rsid w:val="00552117"/>
    <w:rsid w:val="00554C7F"/>
    <w:rsid w:val="005553E5"/>
    <w:rsid w:val="00555441"/>
    <w:rsid w:val="005573AE"/>
    <w:rsid w:val="005600F0"/>
    <w:rsid w:val="00563199"/>
    <w:rsid w:val="005632EB"/>
    <w:rsid w:val="005642A6"/>
    <w:rsid w:val="00566AF6"/>
    <w:rsid w:val="005674A8"/>
    <w:rsid w:val="005701B1"/>
    <w:rsid w:val="00570710"/>
    <w:rsid w:val="005723D5"/>
    <w:rsid w:val="00572CB9"/>
    <w:rsid w:val="00573381"/>
    <w:rsid w:val="0057408F"/>
    <w:rsid w:val="00574B79"/>
    <w:rsid w:val="00574C70"/>
    <w:rsid w:val="00575C37"/>
    <w:rsid w:val="005767B0"/>
    <w:rsid w:val="00577277"/>
    <w:rsid w:val="00580C19"/>
    <w:rsid w:val="00580C28"/>
    <w:rsid w:val="005816FC"/>
    <w:rsid w:val="00581A01"/>
    <w:rsid w:val="0058275C"/>
    <w:rsid w:val="00583043"/>
    <w:rsid w:val="00583668"/>
    <w:rsid w:val="00583953"/>
    <w:rsid w:val="00583CE4"/>
    <w:rsid w:val="005842AC"/>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A3D28"/>
    <w:rsid w:val="005A3DB7"/>
    <w:rsid w:val="005A4F33"/>
    <w:rsid w:val="005A55F5"/>
    <w:rsid w:val="005A62C6"/>
    <w:rsid w:val="005B012F"/>
    <w:rsid w:val="005B18C1"/>
    <w:rsid w:val="005B1E96"/>
    <w:rsid w:val="005B46D2"/>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2E5C"/>
    <w:rsid w:val="005D39E7"/>
    <w:rsid w:val="005D3B7B"/>
    <w:rsid w:val="005D5AD5"/>
    <w:rsid w:val="005D6C1A"/>
    <w:rsid w:val="005D7C32"/>
    <w:rsid w:val="005E349E"/>
    <w:rsid w:val="005E53D1"/>
    <w:rsid w:val="005E553B"/>
    <w:rsid w:val="005E6B66"/>
    <w:rsid w:val="005E7632"/>
    <w:rsid w:val="005F14CF"/>
    <w:rsid w:val="005F27A5"/>
    <w:rsid w:val="005F2994"/>
    <w:rsid w:val="005F30D3"/>
    <w:rsid w:val="005F4760"/>
    <w:rsid w:val="005F4E99"/>
    <w:rsid w:val="005F50FF"/>
    <w:rsid w:val="005F5BFC"/>
    <w:rsid w:val="005F65BC"/>
    <w:rsid w:val="005F7C0A"/>
    <w:rsid w:val="006000FB"/>
    <w:rsid w:val="00600BD2"/>
    <w:rsid w:val="00601B8E"/>
    <w:rsid w:val="00601E5B"/>
    <w:rsid w:val="00602779"/>
    <w:rsid w:val="00602D21"/>
    <w:rsid w:val="00602E0C"/>
    <w:rsid w:val="006032CF"/>
    <w:rsid w:val="00606461"/>
    <w:rsid w:val="00606BCA"/>
    <w:rsid w:val="00606BFE"/>
    <w:rsid w:val="0061126D"/>
    <w:rsid w:val="00611EE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610"/>
    <w:rsid w:val="00641CF4"/>
    <w:rsid w:val="00641FE1"/>
    <w:rsid w:val="0064266A"/>
    <w:rsid w:val="00642D9A"/>
    <w:rsid w:val="006433A7"/>
    <w:rsid w:val="006453C5"/>
    <w:rsid w:val="006455A7"/>
    <w:rsid w:val="00646450"/>
    <w:rsid w:val="00647035"/>
    <w:rsid w:val="006472D2"/>
    <w:rsid w:val="00647AD4"/>
    <w:rsid w:val="0065072B"/>
    <w:rsid w:val="00651FDA"/>
    <w:rsid w:val="006524D1"/>
    <w:rsid w:val="006525D5"/>
    <w:rsid w:val="006527CD"/>
    <w:rsid w:val="00652DAE"/>
    <w:rsid w:val="00653F8E"/>
    <w:rsid w:val="00655650"/>
    <w:rsid w:val="0066024B"/>
    <w:rsid w:val="006602D2"/>
    <w:rsid w:val="0066078F"/>
    <w:rsid w:val="00670852"/>
    <w:rsid w:val="0067115F"/>
    <w:rsid w:val="00671BF4"/>
    <w:rsid w:val="00671C35"/>
    <w:rsid w:val="006726D3"/>
    <w:rsid w:val="00672703"/>
    <w:rsid w:val="00672947"/>
    <w:rsid w:val="00672BE0"/>
    <w:rsid w:val="00673A50"/>
    <w:rsid w:val="00673B67"/>
    <w:rsid w:val="0067522D"/>
    <w:rsid w:val="0067708F"/>
    <w:rsid w:val="006775AF"/>
    <w:rsid w:val="006803BE"/>
    <w:rsid w:val="00682236"/>
    <w:rsid w:val="00682964"/>
    <w:rsid w:val="00682E72"/>
    <w:rsid w:val="006841CB"/>
    <w:rsid w:val="0068636C"/>
    <w:rsid w:val="00686454"/>
    <w:rsid w:val="00686F6C"/>
    <w:rsid w:val="0068751A"/>
    <w:rsid w:val="00687D3F"/>
    <w:rsid w:val="006911AB"/>
    <w:rsid w:val="0069124B"/>
    <w:rsid w:val="00691682"/>
    <w:rsid w:val="00692E5A"/>
    <w:rsid w:val="00694DC1"/>
    <w:rsid w:val="00697C8A"/>
    <w:rsid w:val="006A0109"/>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3DF5"/>
    <w:rsid w:val="006C46A0"/>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CFA"/>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425"/>
    <w:rsid w:val="006F585C"/>
    <w:rsid w:val="006F75D6"/>
    <w:rsid w:val="00700803"/>
    <w:rsid w:val="00700BC2"/>
    <w:rsid w:val="0070158C"/>
    <w:rsid w:val="007023A0"/>
    <w:rsid w:val="007031A9"/>
    <w:rsid w:val="007034F3"/>
    <w:rsid w:val="00703C34"/>
    <w:rsid w:val="00704A0D"/>
    <w:rsid w:val="00704A65"/>
    <w:rsid w:val="00705E11"/>
    <w:rsid w:val="00706BCC"/>
    <w:rsid w:val="00707D2C"/>
    <w:rsid w:val="007131D5"/>
    <w:rsid w:val="00713AE1"/>
    <w:rsid w:val="00715C9D"/>
    <w:rsid w:val="00715DBE"/>
    <w:rsid w:val="00717498"/>
    <w:rsid w:val="00720D7C"/>
    <w:rsid w:val="007224A8"/>
    <w:rsid w:val="0072251C"/>
    <w:rsid w:val="00722579"/>
    <w:rsid w:val="00722E4D"/>
    <w:rsid w:val="0072377A"/>
    <w:rsid w:val="00725A42"/>
    <w:rsid w:val="00725F69"/>
    <w:rsid w:val="00726392"/>
    <w:rsid w:val="007266CD"/>
    <w:rsid w:val="007302CF"/>
    <w:rsid w:val="00730C0A"/>
    <w:rsid w:val="00731449"/>
    <w:rsid w:val="0073456C"/>
    <w:rsid w:val="00735386"/>
    <w:rsid w:val="00735594"/>
    <w:rsid w:val="0073681C"/>
    <w:rsid w:val="00736F02"/>
    <w:rsid w:val="0073701D"/>
    <w:rsid w:val="00740188"/>
    <w:rsid w:val="0074041D"/>
    <w:rsid w:val="00741A1F"/>
    <w:rsid w:val="007421DD"/>
    <w:rsid w:val="00742743"/>
    <w:rsid w:val="00743A37"/>
    <w:rsid w:val="00743E65"/>
    <w:rsid w:val="00744759"/>
    <w:rsid w:val="007451F3"/>
    <w:rsid w:val="00750E75"/>
    <w:rsid w:val="007519F3"/>
    <w:rsid w:val="007551C4"/>
    <w:rsid w:val="007560F8"/>
    <w:rsid w:val="007564E6"/>
    <w:rsid w:val="00760722"/>
    <w:rsid w:val="00761A98"/>
    <w:rsid w:val="00762387"/>
    <w:rsid w:val="00762FCF"/>
    <w:rsid w:val="00764E3E"/>
    <w:rsid w:val="00765339"/>
    <w:rsid w:val="00765537"/>
    <w:rsid w:val="00765C80"/>
    <w:rsid w:val="007724EE"/>
    <w:rsid w:val="00775007"/>
    <w:rsid w:val="00776652"/>
    <w:rsid w:val="00781605"/>
    <w:rsid w:val="007825AA"/>
    <w:rsid w:val="00782910"/>
    <w:rsid w:val="00785D72"/>
    <w:rsid w:val="007864E2"/>
    <w:rsid w:val="007865D7"/>
    <w:rsid w:val="00786660"/>
    <w:rsid w:val="00786D3F"/>
    <w:rsid w:val="00787960"/>
    <w:rsid w:val="00791201"/>
    <w:rsid w:val="00791AC2"/>
    <w:rsid w:val="00791D1D"/>
    <w:rsid w:val="00792074"/>
    <w:rsid w:val="00793111"/>
    <w:rsid w:val="007962CA"/>
    <w:rsid w:val="00796618"/>
    <w:rsid w:val="00797A16"/>
    <w:rsid w:val="00797BD3"/>
    <w:rsid w:val="007A0139"/>
    <w:rsid w:val="007A0915"/>
    <w:rsid w:val="007A1691"/>
    <w:rsid w:val="007A1803"/>
    <w:rsid w:val="007A1D3D"/>
    <w:rsid w:val="007A3565"/>
    <w:rsid w:val="007A4302"/>
    <w:rsid w:val="007A4B6B"/>
    <w:rsid w:val="007A54FC"/>
    <w:rsid w:val="007A5A5B"/>
    <w:rsid w:val="007A5FB5"/>
    <w:rsid w:val="007A6574"/>
    <w:rsid w:val="007A7ACE"/>
    <w:rsid w:val="007A7C9C"/>
    <w:rsid w:val="007B081D"/>
    <w:rsid w:val="007B14A2"/>
    <w:rsid w:val="007B1AB0"/>
    <w:rsid w:val="007B1D11"/>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6B65"/>
    <w:rsid w:val="007C7199"/>
    <w:rsid w:val="007C7C2B"/>
    <w:rsid w:val="007D02B2"/>
    <w:rsid w:val="007D04A0"/>
    <w:rsid w:val="007D0BA1"/>
    <w:rsid w:val="007D12CA"/>
    <w:rsid w:val="007D1917"/>
    <w:rsid w:val="007D2618"/>
    <w:rsid w:val="007D3E64"/>
    <w:rsid w:val="007D4090"/>
    <w:rsid w:val="007D7073"/>
    <w:rsid w:val="007D7578"/>
    <w:rsid w:val="007E0E6F"/>
    <w:rsid w:val="007E1A75"/>
    <w:rsid w:val="007E6B0B"/>
    <w:rsid w:val="007F03E2"/>
    <w:rsid w:val="007F0F26"/>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51B9"/>
    <w:rsid w:val="0080545A"/>
    <w:rsid w:val="00805C10"/>
    <w:rsid w:val="00806E60"/>
    <w:rsid w:val="00807F0E"/>
    <w:rsid w:val="00810E38"/>
    <w:rsid w:val="00811A80"/>
    <w:rsid w:val="00813950"/>
    <w:rsid w:val="00813BAC"/>
    <w:rsid w:val="00814415"/>
    <w:rsid w:val="008177AF"/>
    <w:rsid w:val="00821BB2"/>
    <w:rsid w:val="00822168"/>
    <w:rsid w:val="008228A4"/>
    <w:rsid w:val="00823BC2"/>
    <w:rsid w:val="0082439E"/>
    <w:rsid w:val="00825DE1"/>
    <w:rsid w:val="00825F08"/>
    <w:rsid w:val="008261C1"/>
    <w:rsid w:val="008263BF"/>
    <w:rsid w:val="00831061"/>
    <w:rsid w:val="008321F6"/>
    <w:rsid w:val="00832F05"/>
    <w:rsid w:val="00833C44"/>
    <w:rsid w:val="008353E2"/>
    <w:rsid w:val="00836069"/>
    <w:rsid w:val="008368BC"/>
    <w:rsid w:val="00836FEF"/>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51AD"/>
    <w:rsid w:val="00855B7C"/>
    <w:rsid w:val="008563CE"/>
    <w:rsid w:val="00857876"/>
    <w:rsid w:val="00861E96"/>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F6F"/>
    <w:rsid w:val="00875467"/>
    <w:rsid w:val="00875C8C"/>
    <w:rsid w:val="00875D08"/>
    <w:rsid w:val="00875EE6"/>
    <w:rsid w:val="00876D46"/>
    <w:rsid w:val="00876DB0"/>
    <w:rsid w:val="00881FCE"/>
    <w:rsid w:val="00882C85"/>
    <w:rsid w:val="00885F5E"/>
    <w:rsid w:val="00886132"/>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A3CA0"/>
    <w:rsid w:val="008B10FB"/>
    <w:rsid w:val="008B4438"/>
    <w:rsid w:val="008B74D8"/>
    <w:rsid w:val="008B7D05"/>
    <w:rsid w:val="008C0657"/>
    <w:rsid w:val="008C1651"/>
    <w:rsid w:val="008C2201"/>
    <w:rsid w:val="008C35CB"/>
    <w:rsid w:val="008C6693"/>
    <w:rsid w:val="008C7510"/>
    <w:rsid w:val="008C7A61"/>
    <w:rsid w:val="008D1134"/>
    <w:rsid w:val="008D1C92"/>
    <w:rsid w:val="008D1E19"/>
    <w:rsid w:val="008D3806"/>
    <w:rsid w:val="008D4D0A"/>
    <w:rsid w:val="008D5554"/>
    <w:rsid w:val="008D5D0F"/>
    <w:rsid w:val="008D69A3"/>
    <w:rsid w:val="008D71A6"/>
    <w:rsid w:val="008E14A5"/>
    <w:rsid w:val="008E1CAD"/>
    <w:rsid w:val="008E279D"/>
    <w:rsid w:val="008E3BCE"/>
    <w:rsid w:val="008E3E2E"/>
    <w:rsid w:val="008E42A1"/>
    <w:rsid w:val="008E5271"/>
    <w:rsid w:val="008E6740"/>
    <w:rsid w:val="008F148B"/>
    <w:rsid w:val="008F22B3"/>
    <w:rsid w:val="008F2461"/>
    <w:rsid w:val="008F2E0C"/>
    <w:rsid w:val="008F469A"/>
    <w:rsid w:val="008F49EF"/>
    <w:rsid w:val="008F4D30"/>
    <w:rsid w:val="008F4E8A"/>
    <w:rsid w:val="008F70CD"/>
    <w:rsid w:val="009006B5"/>
    <w:rsid w:val="00900D79"/>
    <w:rsid w:val="00900ED2"/>
    <w:rsid w:val="0090574B"/>
    <w:rsid w:val="00905FBD"/>
    <w:rsid w:val="0091000E"/>
    <w:rsid w:val="00910D62"/>
    <w:rsid w:val="00911C85"/>
    <w:rsid w:val="00915D67"/>
    <w:rsid w:val="00916DE3"/>
    <w:rsid w:val="009216F5"/>
    <w:rsid w:val="0092184D"/>
    <w:rsid w:val="00924200"/>
    <w:rsid w:val="009246C8"/>
    <w:rsid w:val="009247C3"/>
    <w:rsid w:val="009259A0"/>
    <w:rsid w:val="00926D68"/>
    <w:rsid w:val="00930A3D"/>
    <w:rsid w:val="0093136C"/>
    <w:rsid w:val="00931F51"/>
    <w:rsid w:val="00932927"/>
    <w:rsid w:val="00933409"/>
    <w:rsid w:val="00933496"/>
    <w:rsid w:val="00937413"/>
    <w:rsid w:val="00937942"/>
    <w:rsid w:val="00937A16"/>
    <w:rsid w:val="00937FA8"/>
    <w:rsid w:val="00942493"/>
    <w:rsid w:val="00942505"/>
    <w:rsid w:val="00943098"/>
    <w:rsid w:val="00944C9A"/>
    <w:rsid w:val="009455B3"/>
    <w:rsid w:val="00947E9C"/>
    <w:rsid w:val="00950B73"/>
    <w:rsid w:val="00950CB4"/>
    <w:rsid w:val="00952523"/>
    <w:rsid w:val="009531D3"/>
    <w:rsid w:val="00953B34"/>
    <w:rsid w:val="00953D47"/>
    <w:rsid w:val="00954ED1"/>
    <w:rsid w:val="00955A5C"/>
    <w:rsid w:val="00956861"/>
    <w:rsid w:val="00956E26"/>
    <w:rsid w:val="00960D2B"/>
    <w:rsid w:val="009616B9"/>
    <w:rsid w:val="00964775"/>
    <w:rsid w:val="00964F2A"/>
    <w:rsid w:val="0096658D"/>
    <w:rsid w:val="009667DC"/>
    <w:rsid w:val="00971972"/>
    <w:rsid w:val="00971CDE"/>
    <w:rsid w:val="00972ADB"/>
    <w:rsid w:val="00973AF4"/>
    <w:rsid w:val="00973D5A"/>
    <w:rsid w:val="00975022"/>
    <w:rsid w:val="009752FF"/>
    <w:rsid w:val="00975674"/>
    <w:rsid w:val="0097671E"/>
    <w:rsid w:val="009768E2"/>
    <w:rsid w:val="00976B11"/>
    <w:rsid w:val="00977E1C"/>
    <w:rsid w:val="00980248"/>
    <w:rsid w:val="00981B81"/>
    <w:rsid w:val="009824FC"/>
    <w:rsid w:val="00983135"/>
    <w:rsid w:val="00983B6B"/>
    <w:rsid w:val="009848F9"/>
    <w:rsid w:val="00985F76"/>
    <w:rsid w:val="00987366"/>
    <w:rsid w:val="00987D73"/>
    <w:rsid w:val="00987E5D"/>
    <w:rsid w:val="00990171"/>
    <w:rsid w:val="009910EF"/>
    <w:rsid w:val="00991CC0"/>
    <w:rsid w:val="009922CB"/>
    <w:rsid w:val="009934FE"/>
    <w:rsid w:val="00993532"/>
    <w:rsid w:val="009945F6"/>
    <w:rsid w:val="00995157"/>
    <w:rsid w:val="00995502"/>
    <w:rsid w:val="00995B89"/>
    <w:rsid w:val="00995CE7"/>
    <w:rsid w:val="0099645A"/>
    <w:rsid w:val="009A231C"/>
    <w:rsid w:val="009A31E1"/>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E0827"/>
    <w:rsid w:val="009E27ED"/>
    <w:rsid w:val="009E398B"/>
    <w:rsid w:val="009E4A54"/>
    <w:rsid w:val="009E4D5D"/>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202C"/>
    <w:rsid w:val="00A153C4"/>
    <w:rsid w:val="00A17B23"/>
    <w:rsid w:val="00A17DA1"/>
    <w:rsid w:val="00A17DF2"/>
    <w:rsid w:val="00A20435"/>
    <w:rsid w:val="00A214C1"/>
    <w:rsid w:val="00A21B8C"/>
    <w:rsid w:val="00A25F0E"/>
    <w:rsid w:val="00A2642A"/>
    <w:rsid w:val="00A266B8"/>
    <w:rsid w:val="00A31EC5"/>
    <w:rsid w:val="00A352EC"/>
    <w:rsid w:val="00A36290"/>
    <w:rsid w:val="00A376CC"/>
    <w:rsid w:val="00A40B34"/>
    <w:rsid w:val="00A41398"/>
    <w:rsid w:val="00A427B1"/>
    <w:rsid w:val="00A43785"/>
    <w:rsid w:val="00A44026"/>
    <w:rsid w:val="00A455BF"/>
    <w:rsid w:val="00A46EA1"/>
    <w:rsid w:val="00A511F0"/>
    <w:rsid w:val="00A51D4A"/>
    <w:rsid w:val="00A51ED2"/>
    <w:rsid w:val="00A53A90"/>
    <w:rsid w:val="00A552C6"/>
    <w:rsid w:val="00A563AF"/>
    <w:rsid w:val="00A5668E"/>
    <w:rsid w:val="00A56D43"/>
    <w:rsid w:val="00A56E36"/>
    <w:rsid w:val="00A56F57"/>
    <w:rsid w:val="00A56F65"/>
    <w:rsid w:val="00A570E9"/>
    <w:rsid w:val="00A57202"/>
    <w:rsid w:val="00A609F9"/>
    <w:rsid w:val="00A64025"/>
    <w:rsid w:val="00A6440A"/>
    <w:rsid w:val="00A64569"/>
    <w:rsid w:val="00A646E9"/>
    <w:rsid w:val="00A64B54"/>
    <w:rsid w:val="00A67DC3"/>
    <w:rsid w:val="00A70B2A"/>
    <w:rsid w:val="00A736FC"/>
    <w:rsid w:val="00A75FC7"/>
    <w:rsid w:val="00A804CC"/>
    <w:rsid w:val="00A80CB7"/>
    <w:rsid w:val="00A81F5F"/>
    <w:rsid w:val="00A82352"/>
    <w:rsid w:val="00A84959"/>
    <w:rsid w:val="00A86ABA"/>
    <w:rsid w:val="00A87C74"/>
    <w:rsid w:val="00A90113"/>
    <w:rsid w:val="00A91A1E"/>
    <w:rsid w:val="00A926BB"/>
    <w:rsid w:val="00A9363A"/>
    <w:rsid w:val="00A94260"/>
    <w:rsid w:val="00A94AF2"/>
    <w:rsid w:val="00A94F21"/>
    <w:rsid w:val="00A97F5E"/>
    <w:rsid w:val="00AA06A9"/>
    <w:rsid w:val="00AA1A04"/>
    <w:rsid w:val="00AA1DE3"/>
    <w:rsid w:val="00AA1F9F"/>
    <w:rsid w:val="00AA2C69"/>
    <w:rsid w:val="00AA44F3"/>
    <w:rsid w:val="00AA4BD8"/>
    <w:rsid w:val="00AA5299"/>
    <w:rsid w:val="00AA73DD"/>
    <w:rsid w:val="00AB2119"/>
    <w:rsid w:val="00AB28F6"/>
    <w:rsid w:val="00AB2F64"/>
    <w:rsid w:val="00AB326E"/>
    <w:rsid w:val="00AB381B"/>
    <w:rsid w:val="00AB4C0F"/>
    <w:rsid w:val="00AB6D39"/>
    <w:rsid w:val="00AB7CBB"/>
    <w:rsid w:val="00AB7DBD"/>
    <w:rsid w:val="00AC26C1"/>
    <w:rsid w:val="00AC2820"/>
    <w:rsid w:val="00AC31FC"/>
    <w:rsid w:val="00AC34DB"/>
    <w:rsid w:val="00AC46D7"/>
    <w:rsid w:val="00AC4A56"/>
    <w:rsid w:val="00AC5607"/>
    <w:rsid w:val="00AC5A43"/>
    <w:rsid w:val="00AC6DFD"/>
    <w:rsid w:val="00AD00E3"/>
    <w:rsid w:val="00AD04EF"/>
    <w:rsid w:val="00AD0551"/>
    <w:rsid w:val="00AD1219"/>
    <w:rsid w:val="00AD1234"/>
    <w:rsid w:val="00AD1BFC"/>
    <w:rsid w:val="00AD2BCB"/>
    <w:rsid w:val="00AD3EA5"/>
    <w:rsid w:val="00AD481F"/>
    <w:rsid w:val="00AD4FB9"/>
    <w:rsid w:val="00AD5732"/>
    <w:rsid w:val="00AD61B2"/>
    <w:rsid w:val="00AD6A08"/>
    <w:rsid w:val="00AD6BFA"/>
    <w:rsid w:val="00AE04BA"/>
    <w:rsid w:val="00AE1F06"/>
    <w:rsid w:val="00AE22AF"/>
    <w:rsid w:val="00AE3155"/>
    <w:rsid w:val="00AE341B"/>
    <w:rsid w:val="00AE3D20"/>
    <w:rsid w:val="00AE4281"/>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59F3"/>
    <w:rsid w:val="00B15C81"/>
    <w:rsid w:val="00B162C2"/>
    <w:rsid w:val="00B20013"/>
    <w:rsid w:val="00B21970"/>
    <w:rsid w:val="00B229B0"/>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4BFF"/>
    <w:rsid w:val="00B4549E"/>
    <w:rsid w:val="00B47233"/>
    <w:rsid w:val="00B50AFC"/>
    <w:rsid w:val="00B511C7"/>
    <w:rsid w:val="00B52D31"/>
    <w:rsid w:val="00B53933"/>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EA3"/>
    <w:rsid w:val="00B67F8A"/>
    <w:rsid w:val="00B70594"/>
    <w:rsid w:val="00B7074D"/>
    <w:rsid w:val="00B70940"/>
    <w:rsid w:val="00B71C8C"/>
    <w:rsid w:val="00B71DEF"/>
    <w:rsid w:val="00B72073"/>
    <w:rsid w:val="00B729D4"/>
    <w:rsid w:val="00B74672"/>
    <w:rsid w:val="00B75DF7"/>
    <w:rsid w:val="00B769E4"/>
    <w:rsid w:val="00B7727B"/>
    <w:rsid w:val="00B7753A"/>
    <w:rsid w:val="00B803BE"/>
    <w:rsid w:val="00B84299"/>
    <w:rsid w:val="00B8466D"/>
    <w:rsid w:val="00B86914"/>
    <w:rsid w:val="00B86C12"/>
    <w:rsid w:val="00B86C76"/>
    <w:rsid w:val="00B900FE"/>
    <w:rsid w:val="00B91072"/>
    <w:rsid w:val="00B92114"/>
    <w:rsid w:val="00B925A6"/>
    <w:rsid w:val="00B93712"/>
    <w:rsid w:val="00B948B1"/>
    <w:rsid w:val="00B94A0F"/>
    <w:rsid w:val="00B95620"/>
    <w:rsid w:val="00B956D0"/>
    <w:rsid w:val="00B97292"/>
    <w:rsid w:val="00B977FE"/>
    <w:rsid w:val="00BA0641"/>
    <w:rsid w:val="00BA07A4"/>
    <w:rsid w:val="00BA3148"/>
    <w:rsid w:val="00BA3412"/>
    <w:rsid w:val="00BA46EA"/>
    <w:rsid w:val="00BA4EE6"/>
    <w:rsid w:val="00BA7B64"/>
    <w:rsid w:val="00BA7D7E"/>
    <w:rsid w:val="00BB1B18"/>
    <w:rsid w:val="00BB28AD"/>
    <w:rsid w:val="00BB3BCD"/>
    <w:rsid w:val="00BB436C"/>
    <w:rsid w:val="00BB6745"/>
    <w:rsid w:val="00BB72C3"/>
    <w:rsid w:val="00BC46D3"/>
    <w:rsid w:val="00BC5A3E"/>
    <w:rsid w:val="00BC5A84"/>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16CD"/>
    <w:rsid w:val="00BF22B0"/>
    <w:rsid w:val="00BF25C4"/>
    <w:rsid w:val="00BF51FB"/>
    <w:rsid w:val="00BF5EC7"/>
    <w:rsid w:val="00BF67C6"/>
    <w:rsid w:val="00BF7185"/>
    <w:rsid w:val="00BF7D17"/>
    <w:rsid w:val="00C01095"/>
    <w:rsid w:val="00C012F9"/>
    <w:rsid w:val="00C02087"/>
    <w:rsid w:val="00C024DA"/>
    <w:rsid w:val="00C047E9"/>
    <w:rsid w:val="00C05B3F"/>
    <w:rsid w:val="00C0793A"/>
    <w:rsid w:val="00C07F9E"/>
    <w:rsid w:val="00C100B2"/>
    <w:rsid w:val="00C1056D"/>
    <w:rsid w:val="00C1107B"/>
    <w:rsid w:val="00C12A8E"/>
    <w:rsid w:val="00C12EE7"/>
    <w:rsid w:val="00C1360D"/>
    <w:rsid w:val="00C20968"/>
    <w:rsid w:val="00C213EA"/>
    <w:rsid w:val="00C21BE3"/>
    <w:rsid w:val="00C2414D"/>
    <w:rsid w:val="00C253D0"/>
    <w:rsid w:val="00C2570A"/>
    <w:rsid w:val="00C259DA"/>
    <w:rsid w:val="00C2603B"/>
    <w:rsid w:val="00C30423"/>
    <w:rsid w:val="00C30A64"/>
    <w:rsid w:val="00C31CAB"/>
    <w:rsid w:val="00C33FD1"/>
    <w:rsid w:val="00C3404F"/>
    <w:rsid w:val="00C3478D"/>
    <w:rsid w:val="00C3676E"/>
    <w:rsid w:val="00C36EC4"/>
    <w:rsid w:val="00C3709C"/>
    <w:rsid w:val="00C404C6"/>
    <w:rsid w:val="00C40688"/>
    <w:rsid w:val="00C40EC2"/>
    <w:rsid w:val="00C41917"/>
    <w:rsid w:val="00C420F1"/>
    <w:rsid w:val="00C42757"/>
    <w:rsid w:val="00C43966"/>
    <w:rsid w:val="00C454EC"/>
    <w:rsid w:val="00C458D9"/>
    <w:rsid w:val="00C459C0"/>
    <w:rsid w:val="00C46FDC"/>
    <w:rsid w:val="00C47BC8"/>
    <w:rsid w:val="00C50117"/>
    <w:rsid w:val="00C50A2D"/>
    <w:rsid w:val="00C52164"/>
    <w:rsid w:val="00C5277A"/>
    <w:rsid w:val="00C52A64"/>
    <w:rsid w:val="00C53C28"/>
    <w:rsid w:val="00C547EB"/>
    <w:rsid w:val="00C54A92"/>
    <w:rsid w:val="00C559F6"/>
    <w:rsid w:val="00C55B5D"/>
    <w:rsid w:val="00C568A3"/>
    <w:rsid w:val="00C60DDB"/>
    <w:rsid w:val="00C611FF"/>
    <w:rsid w:val="00C61E9E"/>
    <w:rsid w:val="00C626DD"/>
    <w:rsid w:val="00C650C0"/>
    <w:rsid w:val="00C66133"/>
    <w:rsid w:val="00C66964"/>
    <w:rsid w:val="00C66C72"/>
    <w:rsid w:val="00C67A78"/>
    <w:rsid w:val="00C7019A"/>
    <w:rsid w:val="00C7046A"/>
    <w:rsid w:val="00C704FF"/>
    <w:rsid w:val="00C71100"/>
    <w:rsid w:val="00C717EE"/>
    <w:rsid w:val="00C71E3A"/>
    <w:rsid w:val="00C720EC"/>
    <w:rsid w:val="00C73685"/>
    <w:rsid w:val="00C7482B"/>
    <w:rsid w:val="00C74B99"/>
    <w:rsid w:val="00C76A4D"/>
    <w:rsid w:val="00C85503"/>
    <w:rsid w:val="00C8599A"/>
    <w:rsid w:val="00C86982"/>
    <w:rsid w:val="00C86CCD"/>
    <w:rsid w:val="00C908D8"/>
    <w:rsid w:val="00C910B3"/>
    <w:rsid w:val="00C91286"/>
    <w:rsid w:val="00C912B5"/>
    <w:rsid w:val="00C91AF7"/>
    <w:rsid w:val="00C9279B"/>
    <w:rsid w:val="00C931BA"/>
    <w:rsid w:val="00C938C5"/>
    <w:rsid w:val="00C94E81"/>
    <w:rsid w:val="00C958D7"/>
    <w:rsid w:val="00C960B7"/>
    <w:rsid w:val="00C979BE"/>
    <w:rsid w:val="00CA17B9"/>
    <w:rsid w:val="00CA239D"/>
    <w:rsid w:val="00CA2E4F"/>
    <w:rsid w:val="00CA4508"/>
    <w:rsid w:val="00CA606B"/>
    <w:rsid w:val="00CA7044"/>
    <w:rsid w:val="00CA71BC"/>
    <w:rsid w:val="00CA72C9"/>
    <w:rsid w:val="00CA760A"/>
    <w:rsid w:val="00CA794F"/>
    <w:rsid w:val="00CA7D3E"/>
    <w:rsid w:val="00CB04DD"/>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E7694"/>
    <w:rsid w:val="00CF0F15"/>
    <w:rsid w:val="00CF1F02"/>
    <w:rsid w:val="00CF235C"/>
    <w:rsid w:val="00CF2855"/>
    <w:rsid w:val="00CF6FB4"/>
    <w:rsid w:val="00D016DF"/>
    <w:rsid w:val="00D02F2C"/>
    <w:rsid w:val="00D0337F"/>
    <w:rsid w:val="00D07B0E"/>
    <w:rsid w:val="00D10E24"/>
    <w:rsid w:val="00D114D7"/>
    <w:rsid w:val="00D11B1F"/>
    <w:rsid w:val="00D11C75"/>
    <w:rsid w:val="00D1254A"/>
    <w:rsid w:val="00D12A55"/>
    <w:rsid w:val="00D133BD"/>
    <w:rsid w:val="00D143C3"/>
    <w:rsid w:val="00D150F7"/>
    <w:rsid w:val="00D16026"/>
    <w:rsid w:val="00D17244"/>
    <w:rsid w:val="00D17C4F"/>
    <w:rsid w:val="00D252A7"/>
    <w:rsid w:val="00D25AD6"/>
    <w:rsid w:val="00D25E37"/>
    <w:rsid w:val="00D273E2"/>
    <w:rsid w:val="00D3030D"/>
    <w:rsid w:val="00D310B6"/>
    <w:rsid w:val="00D31BC2"/>
    <w:rsid w:val="00D328FA"/>
    <w:rsid w:val="00D32C49"/>
    <w:rsid w:val="00D33088"/>
    <w:rsid w:val="00D331AB"/>
    <w:rsid w:val="00D3393B"/>
    <w:rsid w:val="00D33C5D"/>
    <w:rsid w:val="00D34A91"/>
    <w:rsid w:val="00D3513D"/>
    <w:rsid w:val="00D35DFF"/>
    <w:rsid w:val="00D36974"/>
    <w:rsid w:val="00D3772D"/>
    <w:rsid w:val="00D37B35"/>
    <w:rsid w:val="00D41259"/>
    <w:rsid w:val="00D414F3"/>
    <w:rsid w:val="00D4365C"/>
    <w:rsid w:val="00D436C6"/>
    <w:rsid w:val="00D4523B"/>
    <w:rsid w:val="00D455A6"/>
    <w:rsid w:val="00D4572E"/>
    <w:rsid w:val="00D4586E"/>
    <w:rsid w:val="00D45B06"/>
    <w:rsid w:val="00D460D0"/>
    <w:rsid w:val="00D50BF4"/>
    <w:rsid w:val="00D51389"/>
    <w:rsid w:val="00D537D9"/>
    <w:rsid w:val="00D53CC8"/>
    <w:rsid w:val="00D54125"/>
    <w:rsid w:val="00D571BD"/>
    <w:rsid w:val="00D572CA"/>
    <w:rsid w:val="00D5748C"/>
    <w:rsid w:val="00D574C5"/>
    <w:rsid w:val="00D5786C"/>
    <w:rsid w:val="00D61E44"/>
    <w:rsid w:val="00D62EC3"/>
    <w:rsid w:val="00D6355C"/>
    <w:rsid w:val="00D641C1"/>
    <w:rsid w:val="00D6603A"/>
    <w:rsid w:val="00D7003E"/>
    <w:rsid w:val="00D7041A"/>
    <w:rsid w:val="00D707D2"/>
    <w:rsid w:val="00D70CF3"/>
    <w:rsid w:val="00D722BB"/>
    <w:rsid w:val="00D7242F"/>
    <w:rsid w:val="00D7277A"/>
    <w:rsid w:val="00D72FBB"/>
    <w:rsid w:val="00D739FF"/>
    <w:rsid w:val="00D74461"/>
    <w:rsid w:val="00D74B72"/>
    <w:rsid w:val="00D74C48"/>
    <w:rsid w:val="00D755D7"/>
    <w:rsid w:val="00D75930"/>
    <w:rsid w:val="00D76426"/>
    <w:rsid w:val="00D81D6A"/>
    <w:rsid w:val="00D82A8F"/>
    <w:rsid w:val="00D8318D"/>
    <w:rsid w:val="00D83448"/>
    <w:rsid w:val="00D84AA5"/>
    <w:rsid w:val="00D8510D"/>
    <w:rsid w:val="00D878D4"/>
    <w:rsid w:val="00D90733"/>
    <w:rsid w:val="00D9168E"/>
    <w:rsid w:val="00D91F6F"/>
    <w:rsid w:val="00D925FC"/>
    <w:rsid w:val="00D93E99"/>
    <w:rsid w:val="00D957F0"/>
    <w:rsid w:val="00D977C6"/>
    <w:rsid w:val="00D9792F"/>
    <w:rsid w:val="00DA255B"/>
    <w:rsid w:val="00DA2C32"/>
    <w:rsid w:val="00DA2DE3"/>
    <w:rsid w:val="00DA3C7F"/>
    <w:rsid w:val="00DA7FD0"/>
    <w:rsid w:val="00DB0B3A"/>
    <w:rsid w:val="00DB1681"/>
    <w:rsid w:val="00DB1797"/>
    <w:rsid w:val="00DB29F4"/>
    <w:rsid w:val="00DB3963"/>
    <w:rsid w:val="00DB489F"/>
    <w:rsid w:val="00DB6C0A"/>
    <w:rsid w:val="00DC237C"/>
    <w:rsid w:val="00DC3FB2"/>
    <w:rsid w:val="00DC610A"/>
    <w:rsid w:val="00DC65E8"/>
    <w:rsid w:val="00DC7BC8"/>
    <w:rsid w:val="00DD0176"/>
    <w:rsid w:val="00DD0A0A"/>
    <w:rsid w:val="00DD26EB"/>
    <w:rsid w:val="00DD598E"/>
    <w:rsid w:val="00DD5B25"/>
    <w:rsid w:val="00DD6581"/>
    <w:rsid w:val="00DD6744"/>
    <w:rsid w:val="00DD6B65"/>
    <w:rsid w:val="00DD711E"/>
    <w:rsid w:val="00DD7BD9"/>
    <w:rsid w:val="00DE07F7"/>
    <w:rsid w:val="00DE1AAB"/>
    <w:rsid w:val="00DE1FE3"/>
    <w:rsid w:val="00DE5465"/>
    <w:rsid w:val="00DE577B"/>
    <w:rsid w:val="00DE66B9"/>
    <w:rsid w:val="00DE72B4"/>
    <w:rsid w:val="00DE752D"/>
    <w:rsid w:val="00DE7651"/>
    <w:rsid w:val="00DF1311"/>
    <w:rsid w:val="00DF3B39"/>
    <w:rsid w:val="00DF5164"/>
    <w:rsid w:val="00DF5FEA"/>
    <w:rsid w:val="00E009D2"/>
    <w:rsid w:val="00E00F81"/>
    <w:rsid w:val="00E014F5"/>
    <w:rsid w:val="00E0181D"/>
    <w:rsid w:val="00E01B84"/>
    <w:rsid w:val="00E026FB"/>
    <w:rsid w:val="00E03004"/>
    <w:rsid w:val="00E036B6"/>
    <w:rsid w:val="00E043EF"/>
    <w:rsid w:val="00E04AB3"/>
    <w:rsid w:val="00E0591B"/>
    <w:rsid w:val="00E06377"/>
    <w:rsid w:val="00E07698"/>
    <w:rsid w:val="00E07B10"/>
    <w:rsid w:val="00E10489"/>
    <w:rsid w:val="00E104FE"/>
    <w:rsid w:val="00E10D45"/>
    <w:rsid w:val="00E11961"/>
    <w:rsid w:val="00E12EE7"/>
    <w:rsid w:val="00E131A5"/>
    <w:rsid w:val="00E15094"/>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AD9"/>
    <w:rsid w:val="00E40BE1"/>
    <w:rsid w:val="00E40F4A"/>
    <w:rsid w:val="00E41954"/>
    <w:rsid w:val="00E41B4E"/>
    <w:rsid w:val="00E424A9"/>
    <w:rsid w:val="00E4418C"/>
    <w:rsid w:val="00E443BD"/>
    <w:rsid w:val="00E44C84"/>
    <w:rsid w:val="00E46DF0"/>
    <w:rsid w:val="00E4780C"/>
    <w:rsid w:val="00E500B5"/>
    <w:rsid w:val="00E50720"/>
    <w:rsid w:val="00E50C5D"/>
    <w:rsid w:val="00E51604"/>
    <w:rsid w:val="00E51DDE"/>
    <w:rsid w:val="00E5291D"/>
    <w:rsid w:val="00E52DCF"/>
    <w:rsid w:val="00E536CD"/>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E8E"/>
    <w:rsid w:val="00E73EAB"/>
    <w:rsid w:val="00E750E1"/>
    <w:rsid w:val="00E75707"/>
    <w:rsid w:val="00E765B1"/>
    <w:rsid w:val="00E80FFE"/>
    <w:rsid w:val="00E822F1"/>
    <w:rsid w:val="00E82363"/>
    <w:rsid w:val="00E83001"/>
    <w:rsid w:val="00E83FDA"/>
    <w:rsid w:val="00E84245"/>
    <w:rsid w:val="00E86DDD"/>
    <w:rsid w:val="00E903E4"/>
    <w:rsid w:val="00E90C4E"/>
    <w:rsid w:val="00E90EBB"/>
    <w:rsid w:val="00E912A0"/>
    <w:rsid w:val="00E91A26"/>
    <w:rsid w:val="00E9378D"/>
    <w:rsid w:val="00EA02F2"/>
    <w:rsid w:val="00EA08B3"/>
    <w:rsid w:val="00EA2EC0"/>
    <w:rsid w:val="00EA4DD0"/>
    <w:rsid w:val="00EA56EA"/>
    <w:rsid w:val="00EB15CE"/>
    <w:rsid w:val="00EB5678"/>
    <w:rsid w:val="00EB5871"/>
    <w:rsid w:val="00EC1486"/>
    <w:rsid w:val="00EC16FD"/>
    <w:rsid w:val="00EC2574"/>
    <w:rsid w:val="00EC35FE"/>
    <w:rsid w:val="00EC3628"/>
    <w:rsid w:val="00EC3A19"/>
    <w:rsid w:val="00EC3B94"/>
    <w:rsid w:val="00EC50AA"/>
    <w:rsid w:val="00EC611C"/>
    <w:rsid w:val="00ED1838"/>
    <w:rsid w:val="00ED4B96"/>
    <w:rsid w:val="00ED4EF2"/>
    <w:rsid w:val="00ED73EB"/>
    <w:rsid w:val="00ED74C8"/>
    <w:rsid w:val="00EE0886"/>
    <w:rsid w:val="00EE26E8"/>
    <w:rsid w:val="00EE2FE4"/>
    <w:rsid w:val="00EE40FC"/>
    <w:rsid w:val="00EE4BE9"/>
    <w:rsid w:val="00EE533F"/>
    <w:rsid w:val="00EE5C84"/>
    <w:rsid w:val="00EF0674"/>
    <w:rsid w:val="00EF091E"/>
    <w:rsid w:val="00EF0E1E"/>
    <w:rsid w:val="00EF1677"/>
    <w:rsid w:val="00EF2A3E"/>
    <w:rsid w:val="00EF3F28"/>
    <w:rsid w:val="00EF5D79"/>
    <w:rsid w:val="00EF68FD"/>
    <w:rsid w:val="00EF71F6"/>
    <w:rsid w:val="00EF7243"/>
    <w:rsid w:val="00EF7BA9"/>
    <w:rsid w:val="00F00D8B"/>
    <w:rsid w:val="00F01D45"/>
    <w:rsid w:val="00F01FA1"/>
    <w:rsid w:val="00F02D57"/>
    <w:rsid w:val="00F03BB7"/>
    <w:rsid w:val="00F04AED"/>
    <w:rsid w:val="00F05EE0"/>
    <w:rsid w:val="00F07316"/>
    <w:rsid w:val="00F10F45"/>
    <w:rsid w:val="00F143AD"/>
    <w:rsid w:val="00F14652"/>
    <w:rsid w:val="00F14DF3"/>
    <w:rsid w:val="00F164CE"/>
    <w:rsid w:val="00F167CB"/>
    <w:rsid w:val="00F16E5E"/>
    <w:rsid w:val="00F1732E"/>
    <w:rsid w:val="00F205D2"/>
    <w:rsid w:val="00F20AC2"/>
    <w:rsid w:val="00F21EDF"/>
    <w:rsid w:val="00F220FC"/>
    <w:rsid w:val="00F22A07"/>
    <w:rsid w:val="00F24607"/>
    <w:rsid w:val="00F2600F"/>
    <w:rsid w:val="00F260EE"/>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42E8"/>
    <w:rsid w:val="00F543D7"/>
    <w:rsid w:val="00F54DE6"/>
    <w:rsid w:val="00F551A9"/>
    <w:rsid w:val="00F5584A"/>
    <w:rsid w:val="00F600C2"/>
    <w:rsid w:val="00F60558"/>
    <w:rsid w:val="00F66A20"/>
    <w:rsid w:val="00F7005A"/>
    <w:rsid w:val="00F70D48"/>
    <w:rsid w:val="00F71C08"/>
    <w:rsid w:val="00F7231F"/>
    <w:rsid w:val="00F7279E"/>
    <w:rsid w:val="00F72CD8"/>
    <w:rsid w:val="00F7410F"/>
    <w:rsid w:val="00F74C1E"/>
    <w:rsid w:val="00F76E9A"/>
    <w:rsid w:val="00F772B3"/>
    <w:rsid w:val="00F775E3"/>
    <w:rsid w:val="00F80365"/>
    <w:rsid w:val="00F80C22"/>
    <w:rsid w:val="00F82D43"/>
    <w:rsid w:val="00F83532"/>
    <w:rsid w:val="00F838D4"/>
    <w:rsid w:val="00F8409D"/>
    <w:rsid w:val="00F85CB6"/>
    <w:rsid w:val="00F86B90"/>
    <w:rsid w:val="00F90A3F"/>
    <w:rsid w:val="00F914D5"/>
    <w:rsid w:val="00F92F2D"/>
    <w:rsid w:val="00F96A40"/>
    <w:rsid w:val="00F96FAE"/>
    <w:rsid w:val="00F97A2C"/>
    <w:rsid w:val="00FA01C8"/>
    <w:rsid w:val="00FA0A9A"/>
    <w:rsid w:val="00FA1D39"/>
    <w:rsid w:val="00FA3049"/>
    <w:rsid w:val="00FA4D65"/>
    <w:rsid w:val="00FA720B"/>
    <w:rsid w:val="00FB1CD7"/>
    <w:rsid w:val="00FB1DE6"/>
    <w:rsid w:val="00FB5EA4"/>
    <w:rsid w:val="00FB6695"/>
    <w:rsid w:val="00FB6A6B"/>
    <w:rsid w:val="00FB7736"/>
    <w:rsid w:val="00FC04ED"/>
    <w:rsid w:val="00FC086F"/>
    <w:rsid w:val="00FC3842"/>
    <w:rsid w:val="00FC57B0"/>
    <w:rsid w:val="00FC5DE4"/>
    <w:rsid w:val="00FC66A3"/>
    <w:rsid w:val="00FC6E20"/>
    <w:rsid w:val="00FC70FC"/>
    <w:rsid w:val="00FC7A45"/>
    <w:rsid w:val="00FC7E64"/>
    <w:rsid w:val="00FC7FD0"/>
    <w:rsid w:val="00FD17AD"/>
    <w:rsid w:val="00FD4A93"/>
    <w:rsid w:val="00FD5C57"/>
    <w:rsid w:val="00FD726A"/>
    <w:rsid w:val="00FE0185"/>
    <w:rsid w:val="00FE2D3E"/>
    <w:rsid w:val="00FE3397"/>
    <w:rsid w:val="00FE3736"/>
    <w:rsid w:val="00FE4226"/>
    <w:rsid w:val="00FE48E0"/>
    <w:rsid w:val="00FE4A11"/>
    <w:rsid w:val="00FE55B6"/>
    <w:rsid w:val="00FE6234"/>
    <w:rsid w:val="00FE62B2"/>
    <w:rsid w:val="00FE65AA"/>
    <w:rsid w:val="00FE6F01"/>
    <w:rsid w:val="00FF150E"/>
    <w:rsid w:val="00FF231E"/>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B02EF15E-885E-46B5-8153-C36586EB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2356364">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0249896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05265500">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55137814">
      <w:bodyDiv w:val="1"/>
      <w:marLeft w:val="0"/>
      <w:marRight w:val="0"/>
      <w:marTop w:val="0"/>
      <w:marBottom w:val="0"/>
      <w:divBdr>
        <w:top w:val="none" w:sz="0" w:space="0" w:color="auto"/>
        <w:left w:val="none" w:sz="0" w:space="0" w:color="auto"/>
        <w:bottom w:val="none" w:sz="0" w:space="0" w:color="auto"/>
        <w:right w:val="none" w:sz="0" w:space="0" w:color="auto"/>
      </w:divBdr>
    </w:div>
    <w:div w:id="1018315333">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5585488">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13597">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85506880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2.xml><?xml version="1.0" encoding="utf-8"?>
<ds:datastoreItem xmlns:ds="http://schemas.openxmlformats.org/officeDocument/2006/customXml" ds:itemID="{AAC20BBC-BD0E-4FD6-88A5-3029BE80E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3BF533-E5C8-43E1-9A11-187AF7CB9FA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DADB876E-B60B-4F0D-8524-3B90261A7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3</Pages>
  <Words>560</Words>
  <Characters>3080</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Andrea Velez</cp:lastModifiedBy>
  <cp:revision>109</cp:revision>
  <cp:lastPrinted>2022-12-08T13:34:00Z</cp:lastPrinted>
  <dcterms:created xsi:type="dcterms:W3CDTF">2024-07-01T17:17:00Z</dcterms:created>
  <dcterms:modified xsi:type="dcterms:W3CDTF">2025-09-10T05:49:00Z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